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E" w:rsidRPr="00B614BE" w:rsidRDefault="00B614BE">
      <w:pPr>
        <w:rPr>
          <w:sz w:val="30"/>
          <w:szCs w:val="30"/>
        </w:rPr>
      </w:pPr>
    </w:p>
    <w:tbl>
      <w:tblPr>
        <w:tblStyle w:val="TableGrid"/>
        <w:tblW w:w="0" w:type="auto"/>
        <w:tblLook w:val="04A0" w:firstRow="1" w:lastRow="0" w:firstColumn="1" w:lastColumn="0" w:noHBand="0" w:noVBand="1"/>
      </w:tblPr>
      <w:tblGrid>
        <w:gridCol w:w="1807"/>
        <w:gridCol w:w="7822"/>
      </w:tblGrid>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Position:</w:t>
            </w:r>
          </w:p>
        </w:tc>
        <w:tc>
          <w:tcPr>
            <w:tcW w:w="7822" w:type="dxa"/>
            <w:vAlign w:val="center"/>
          </w:tcPr>
          <w:p w:rsidR="00982BF8" w:rsidRPr="00982BF8" w:rsidRDefault="004E0518" w:rsidP="00982BF8">
            <w:pPr>
              <w:rPr>
                <w:b/>
                <w:sz w:val="18"/>
                <w:szCs w:val="18"/>
              </w:rPr>
            </w:pPr>
            <w:r>
              <w:rPr>
                <w:rFonts w:cs="Arial"/>
                <w:b/>
                <w:color w:val="000000" w:themeColor="text1"/>
                <w:sz w:val="18"/>
                <w:szCs w:val="18"/>
              </w:rPr>
              <w:t xml:space="preserve">Project Planner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Te Puni:</w:t>
            </w:r>
          </w:p>
        </w:tc>
        <w:tc>
          <w:tcPr>
            <w:tcW w:w="7822" w:type="dxa"/>
            <w:vAlign w:val="center"/>
          </w:tcPr>
          <w:p w:rsidR="00982BF8" w:rsidRPr="00982BF8" w:rsidRDefault="004E0518" w:rsidP="00982BF8">
            <w:pPr>
              <w:rPr>
                <w:sz w:val="18"/>
                <w:szCs w:val="18"/>
              </w:rPr>
            </w:pPr>
            <w:r w:rsidRPr="00F86ECB">
              <w:rPr>
                <w:rFonts w:cs="Arial"/>
                <w:sz w:val="18"/>
                <w:szCs w:val="18"/>
              </w:rPr>
              <w:t xml:space="preserve">Te Puni Mahinga Rautaki Whakahaere - </w:t>
            </w:r>
            <w:r w:rsidRPr="00F86ECB">
              <w:rPr>
                <w:rFonts w:cs="Arial"/>
                <w:spacing w:val="2"/>
                <w:sz w:val="18"/>
                <w:szCs w:val="18"/>
              </w:rPr>
              <w:t>Strategy and Organisational Performance</w:t>
            </w:r>
          </w:p>
        </w:tc>
      </w:tr>
      <w:tr w:rsidR="004E0518" w:rsidRPr="00982BF8" w:rsidTr="006D17C7">
        <w:trPr>
          <w:trHeight w:val="378"/>
        </w:trPr>
        <w:tc>
          <w:tcPr>
            <w:tcW w:w="1807" w:type="dxa"/>
            <w:vAlign w:val="center"/>
          </w:tcPr>
          <w:p w:rsidR="004E0518" w:rsidRPr="00982BF8" w:rsidRDefault="004E0518" w:rsidP="004E0518">
            <w:pPr>
              <w:rPr>
                <w:b/>
                <w:sz w:val="18"/>
                <w:szCs w:val="18"/>
              </w:rPr>
            </w:pPr>
            <w:r w:rsidRPr="00982BF8">
              <w:rPr>
                <w:b/>
                <w:sz w:val="18"/>
                <w:szCs w:val="18"/>
              </w:rPr>
              <w:t>Reports to:</w:t>
            </w:r>
          </w:p>
        </w:tc>
        <w:tc>
          <w:tcPr>
            <w:tcW w:w="7822" w:type="dxa"/>
            <w:vAlign w:val="center"/>
          </w:tcPr>
          <w:p w:rsidR="004E0518" w:rsidRPr="00F86ECB" w:rsidRDefault="004E0518" w:rsidP="004E0518">
            <w:pPr>
              <w:tabs>
                <w:tab w:val="left" w:pos="1420"/>
              </w:tabs>
              <w:rPr>
                <w:rFonts w:cs="Arial"/>
                <w:spacing w:val="2"/>
                <w:sz w:val="18"/>
                <w:szCs w:val="18"/>
              </w:rPr>
            </w:pPr>
            <w:r w:rsidRPr="00F86ECB">
              <w:rPr>
                <w:rFonts w:cs="Arial"/>
                <w:spacing w:val="2"/>
                <w:sz w:val="18"/>
                <w:szCs w:val="18"/>
              </w:rPr>
              <w:t xml:space="preserve">Tumu Whakahaere Tautoko </w:t>
            </w:r>
            <w:proofErr w:type="spellStart"/>
            <w:r w:rsidRPr="00F86ECB">
              <w:rPr>
                <w:rFonts w:cs="Arial"/>
                <w:spacing w:val="2"/>
                <w:sz w:val="18"/>
                <w:szCs w:val="18"/>
              </w:rPr>
              <w:t>Hōtaka</w:t>
            </w:r>
            <w:proofErr w:type="spellEnd"/>
            <w:r w:rsidRPr="00F86ECB">
              <w:rPr>
                <w:rFonts w:cs="Arial"/>
                <w:spacing w:val="2"/>
                <w:sz w:val="18"/>
                <w:szCs w:val="18"/>
              </w:rPr>
              <w:t xml:space="preserve"> -  Manager Programme Support   </w:t>
            </w:r>
          </w:p>
        </w:tc>
      </w:tr>
      <w:tr w:rsidR="00982BF8" w:rsidRPr="00982BF8" w:rsidTr="006D17C7">
        <w:trPr>
          <w:trHeight w:val="378"/>
        </w:trPr>
        <w:tc>
          <w:tcPr>
            <w:tcW w:w="1807" w:type="dxa"/>
            <w:vAlign w:val="center"/>
          </w:tcPr>
          <w:p w:rsidR="00982BF8" w:rsidRPr="00982BF8" w:rsidRDefault="00982BF8" w:rsidP="00982BF8">
            <w:pPr>
              <w:rPr>
                <w:b/>
                <w:sz w:val="18"/>
                <w:szCs w:val="18"/>
              </w:rPr>
            </w:pPr>
            <w:r w:rsidRPr="00982BF8">
              <w:rPr>
                <w:b/>
                <w:sz w:val="18"/>
                <w:szCs w:val="18"/>
              </w:rPr>
              <w:t>Location:</w:t>
            </w:r>
          </w:p>
        </w:tc>
        <w:tc>
          <w:tcPr>
            <w:tcW w:w="7822" w:type="dxa"/>
            <w:vAlign w:val="center"/>
          </w:tcPr>
          <w:p w:rsidR="00982BF8" w:rsidRPr="00982BF8" w:rsidRDefault="00982BF8" w:rsidP="00982BF8">
            <w:pPr>
              <w:rPr>
                <w:sz w:val="18"/>
                <w:szCs w:val="18"/>
              </w:rPr>
            </w:pPr>
            <w:r w:rsidRPr="00982BF8">
              <w:rPr>
                <w:rFonts w:cs="Arial"/>
                <w:spacing w:val="2"/>
                <w:sz w:val="18"/>
                <w:szCs w:val="18"/>
              </w:rPr>
              <w:t>Tari Matua, Te Whanganui a Tara - National Office, Wellington</w:t>
            </w:r>
          </w:p>
        </w:tc>
      </w:tr>
      <w:tr w:rsidR="006A4C0D" w:rsidRPr="00982BF8" w:rsidTr="006D17C7">
        <w:trPr>
          <w:trHeight w:val="378"/>
        </w:trPr>
        <w:tc>
          <w:tcPr>
            <w:tcW w:w="1807" w:type="dxa"/>
            <w:vAlign w:val="center"/>
          </w:tcPr>
          <w:p w:rsidR="006A4C0D" w:rsidRPr="00982BF8" w:rsidRDefault="006A4C0D" w:rsidP="00982BF8">
            <w:pPr>
              <w:rPr>
                <w:b/>
                <w:sz w:val="18"/>
                <w:szCs w:val="18"/>
              </w:rPr>
            </w:pPr>
            <w:r>
              <w:rPr>
                <w:b/>
                <w:sz w:val="18"/>
                <w:szCs w:val="18"/>
              </w:rPr>
              <w:t>Date:</w:t>
            </w:r>
          </w:p>
        </w:tc>
        <w:tc>
          <w:tcPr>
            <w:tcW w:w="7822" w:type="dxa"/>
            <w:vAlign w:val="center"/>
          </w:tcPr>
          <w:p w:rsidR="006A4C0D" w:rsidRPr="00982BF8" w:rsidRDefault="004E0518" w:rsidP="00982BF8">
            <w:pPr>
              <w:rPr>
                <w:rFonts w:cs="Arial"/>
                <w:spacing w:val="2"/>
                <w:sz w:val="18"/>
                <w:szCs w:val="18"/>
              </w:rPr>
            </w:pPr>
            <w:r>
              <w:rPr>
                <w:rFonts w:cs="Arial"/>
                <w:spacing w:val="2"/>
                <w:sz w:val="18"/>
                <w:szCs w:val="18"/>
              </w:rPr>
              <w:t>August 2019</w:t>
            </w:r>
          </w:p>
        </w:tc>
      </w:tr>
    </w:tbl>
    <w:p w:rsidR="00982BF8" w:rsidRPr="00982BF8" w:rsidRDefault="00982BF8" w:rsidP="00982BF8">
      <w:pPr>
        <w:pBdr>
          <w:bottom w:val="single" w:sz="4" w:space="1" w:color="auto"/>
        </w:pBdr>
        <w:rPr>
          <w:sz w:val="18"/>
          <w:szCs w:val="18"/>
        </w:rPr>
      </w:pPr>
    </w:p>
    <w:p w:rsidR="00774E31" w:rsidRPr="008248D8" w:rsidRDefault="00774E31" w:rsidP="00774E31">
      <w:pPr>
        <w:pStyle w:val="Heading7"/>
        <w:pBdr>
          <w:bottom w:val="single" w:sz="4" w:space="1" w:color="auto"/>
        </w:pBdr>
        <w:rPr>
          <w:rFonts w:ascii="Arial" w:hAnsi="Arial" w:cs="Arial"/>
          <w:b/>
          <w:sz w:val="18"/>
          <w:szCs w:val="18"/>
        </w:rPr>
      </w:pPr>
      <w:r w:rsidRPr="000349DB">
        <w:rPr>
          <w:rFonts w:ascii="Arial" w:hAnsi="Arial" w:cs="Arial"/>
          <w:b/>
          <w:sz w:val="18"/>
          <w:szCs w:val="18"/>
        </w:rPr>
        <w:t>ORGANISATIONAL STATEMENT</w:t>
      </w:r>
    </w:p>
    <w:p w:rsidR="00774E31" w:rsidRDefault="00774E31" w:rsidP="00774E31">
      <w:pPr>
        <w:spacing w:line="276" w:lineRule="auto"/>
        <w:rPr>
          <w:rFonts w:eastAsia="Calibri" w:cs="Arial"/>
          <w:sz w:val="18"/>
          <w:szCs w:val="18"/>
          <w:lang w:val="mi-NZ"/>
        </w:rPr>
      </w:pPr>
    </w:p>
    <w:p w:rsidR="00774E31" w:rsidRDefault="00774E31" w:rsidP="00774E31">
      <w:pPr>
        <w:spacing w:line="276" w:lineRule="auto"/>
        <w:rPr>
          <w:rFonts w:eastAsia="Calibri" w:cs="Arial"/>
          <w:sz w:val="18"/>
          <w:szCs w:val="18"/>
          <w:lang w:val="mi-NZ"/>
        </w:rPr>
      </w:pPr>
      <w:r w:rsidRPr="003D124A">
        <w:rPr>
          <w:rFonts w:eastAsia="Calibri" w:cs="Arial"/>
          <w:sz w:val="18"/>
          <w:szCs w:val="18"/>
          <w:lang w:val="mi-NZ"/>
        </w:rPr>
        <w:t>The Te Puni Kōkiri approach to development and wellbeing is reflected through Te Ohu Whanake – sowing the seeds of development.  It is an approach that seeks to:</w:t>
      </w:r>
    </w:p>
    <w:p w:rsidR="00774E31" w:rsidRPr="003D124A" w:rsidRDefault="00774E31" w:rsidP="00774E31">
      <w:pPr>
        <w:spacing w:line="276" w:lineRule="auto"/>
        <w:rPr>
          <w:rFonts w:eastAsia="Calibri" w:cs="Arial"/>
          <w:sz w:val="18"/>
          <w:szCs w:val="18"/>
          <w:lang w:val="mi-NZ"/>
        </w:rPr>
      </w:pP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 xml:space="preserve">Create a solid platform of community-based relationship and engagement with whānau, </w:t>
      </w:r>
      <w:proofErr w:type="spellStart"/>
      <w:r>
        <w:rPr>
          <w:rFonts w:cs="Arial"/>
          <w:color w:val="000000"/>
          <w:sz w:val="18"/>
          <w:szCs w:val="18"/>
          <w:lang w:eastAsia="en-NZ"/>
        </w:rPr>
        <w:t>hapu</w:t>
      </w:r>
      <w:proofErr w:type="spellEnd"/>
      <w:r>
        <w:rPr>
          <w:rFonts w:cs="Arial"/>
          <w:color w:val="000000"/>
          <w:sz w:val="18"/>
          <w:szCs w:val="18"/>
          <w:lang w:eastAsia="en-NZ"/>
        </w:rPr>
        <w:t xml:space="preserve"> and iwi;</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Improve outcomes by focusing on Māori aspirations, and on opportunities and innovative ways to accelerate development;</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Position government to be an enabler and a partner, empowering Māori choices; and</w:t>
      </w:r>
    </w:p>
    <w:p w:rsidR="00774E31" w:rsidRDefault="00774E31" w:rsidP="00774E31">
      <w:pPr>
        <w:numPr>
          <w:ilvl w:val="0"/>
          <w:numId w:val="1"/>
        </w:numPr>
        <w:spacing w:line="276" w:lineRule="auto"/>
        <w:ind w:left="357" w:hanging="357"/>
        <w:rPr>
          <w:rFonts w:cs="Arial"/>
          <w:color w:val="000000"/>
          <w:sz w:val="18"/>
          <w:szCs w:val="18"/>
          <w:lang w:eastAsia="en-NZ"/>
        </w:rPr>
      </w:pPr>
      <w:r>
        <w:rPr>
          <w:rFonts w:cs="Arial"/>
          <w:color w:val="000000"/>
          <w:sz w:val="18"/>
          <w:szCs w:val="18"/>
          <w:lang w:eastAsia="en-NZ"/>
        </w:rPr>
        <w:t>To create equity and equitable outcomes in an environment in which Māori can succeed, both here and abroad.</w:t>
      </w:r>
    </w:p>
    <w:p w:rsidR="00774E31" w:rsidRDefault="00774E31" w:rsidP="00774E31">
      <w:pPr>
        <w:spacing w:line="276" w:lineRule="auto"/>
        <w:rPr>
          <w:rFonts w:cs="Arial"/>
          <w:color w:val="000000"/>
          <w:sz w:val="18"/>
          <w:szCs w:val="18"/>
          <w:lang w:eastAsia="en-NZ"/>
        </w:rPr>
      </w:pPr>
    </w:p>
    <w:p w:rsidR="00774E31" w:rsidRDefault="00982BF8" w:rsidP="00774E31">
      <w:pPr>
        <w:spacing w:line="276" w:lineRule="auto"/>
        <w:ind w:left="360"/>
        <w:jc w:val="center"/>
        <w:rPr>
          <w:rFonts w:cs="Arial"/>
          <w:b/>
          <w:i/>
          <w:color w:val="000000"/>
          <w:sz w:val="18"/>
          <w:szCs w:val="18"/>
          <w:lang w:eastAsia="en-NZ"/>
        </w:rPr>
      </w:pPr>
      <w:r>
        <w:rPr>
          <w:rFonts w:cs="Arial"/>
          <w:b/>
          <w:i/>
          <w:color w:val="000000"/>
          <w:sz w:val="18"/>
          <w:szCs w:val="18"/>
          <w:lang w:eastAsia="en-NZ"/>
        </w:rPr>
        <w:t xml:space="preserve">Whānau Taurikura - </w:t>
      </w:r>
      <w:r w:rsidR="00774E31" w:rsidRPr="00026BFB">
        <w:rPr>
          <w:rFonts w:cs="Arial"/>
          <w:b/>
          <w:i/>
          <w:color w:val="000000"/>
          <w:sz w:val="18"/>
          <w:szCs w:val="18"/>
          <w:lang w:eastAsia="en-NZ"/>
        </w:rPr>
        <w:t>Thriving Whānau</w:t>
      </w:r>
      <w:r>
        <w:rPr>
          <w:rFonts w:cs="Arial"/>
          <w:b/>
          <w:i/>
          <w:color w:val="000000"/>
          <w:sz w:val="18"/>
          <w:szCs w:val="18"/>
          <w:lang w:eastAsia="en-NZ"/>
        </w:rPr>
        <w:br/>
      </w:r>
      <w:r w:rsidR="00774E31" w:rsidRPr="00026BFB">
        <w:rPr>
          <w:rFonts w:cs="Arial"/>
          <w:i/>
          <w:color w:val="000000"/>
          <w:sz w:val="18"/>
          <w:szCs w:val="18"/>
          <w:lang w:eastAsia="en-NZ"/>
        </w:rPr>
        <w:t>is our vision</w:t>
      </w:r>
      <w:r w:rsidR="00774E31" w:rsidRPr="00026BFB">
        <w:rPr>
          <w:rFonts w:cs="Arial"/>
          <w:b/>
          <w:i/>
          <w:color w:val="000000"/>
          <w:sz w:val="18"/>
          <w:szCs w:val="18"/>
          <w:lang w:eastAsia="en-NZ"/>
        </w:rPr>
        <w:t>.</w:t>
      </w:r>
    </w:p>
    <w:p w:rsidR="00774E31" w:rsidRPr="00026BFB" w:rsidRDefault="00774E31" w:rsidP="00774E31">
      <w:pPr>
        <w:spacing w:line="276" w:lineRule="auto"/>
        <w:ind w:left="360"/>
        <w:jc w:val="center"/>
        <w:rPr>
          <w:rFonts w:cs="Arial"/>
          <w:color w:val="000000"/>
          <w:sz w:val="18"/>
          <w:szCs w:val="18"/>
          <w:lang w:eastAsia="en-NZ"/>
        </w:rPr>
      </w:pPr>
      <w:r>
        <w:rPr>
          <w:rFonts w:cs="Arial"/>
          <w:color w:val="000000"/>
          <w:sz w:val="18"/>
          <w:szCs w:val="18"/>
          <w:lang w:eastAsia="en-NZ"/>
        </w:rPr>
        <w:t>W</w:t>
      </w:r>
      <w:r w:rsidRPr="00026BFB">
        <w:rPr>
          <w:rFonts w:cs="Arial"/>
          <w:color w:val="000000"/>
          <w:sz w:val="18"/>
          <w:szCs w:val="18"/>
          <w:lang w:eastAsia="en-NZ"/>
        </w:rPr>
        <w:t>hānau development and whānau-ce</w:t>
      </w:r>
      <w:r>
        <w:rPr>
          <w:rFonts w:cs="Arial"/>
          <w:color w:val="000000"/>
          <w:sz w:val="18"/>
          <w:szCs w:val="18"/>
          <w:lang w:eastAsia="en-NZ"/>
        </w:rPr>
        <w:t xml:space="preserve">ntred approaches sit at the centre of our policies, </w:t>
      </w:r>
      <w:r w:rsidRPr="00026BFB">
        <w:rPr>
          <w:rFonts w:cs="Arial"/>
          <w:color w:val="000000"/>
          <w:sz w:val="18"/>
          <w:szCs w:val="18"/>
          <w:lang w:eastAsia="en-NZ"/>
        </w:rPr>
        <w:t>activities and initiatives.</w:t>
      </w:r>
    </w:p>
    <w:p w:rsidR="006D17C7" w:rsidRDefault="006D17C7" w:rsidP="00774E31">
      <w:pPr>
        <w:pStyle w:val="Header"/>
        <w:spacing w:after="120" w:line="280" w:lineRule="exact"/>
        <w:rPr>
          <w:rFonts w:cs="Arial"/>
          <w:spacing w:val="2"/>
          <w:sz w:val="18"/>
          <w:szCs w:val="18"/>
        </w:rPr>
      </w:pPr>
    </w:p>
    <w:p w:rsidR="00774E31" w:rsidRDefault="00774E31" w:rsidP="00774E31">
      <w:pPr>
        <w:pStyle w:val="Header"/>
        <w:spacing w:after="120" w:line="280" w:lineRule="exact"/>
        <w:rPr>
          <w:rStyle w:val="Hyperlink"/>
          <w:rFonts w:eastAsiaTheme="majorEastAsia" w:cs="Arial"/>
          <w:spacing w:val="2"/>
          <w:sz w:val="18"/>
          <w:szCs w:val="18"/>
        </w:rPr>
      </w:pPr>
      <w:r w:rsidRPr="007B55DF">
        <w:rPr>
          <w:rFonts w:cs="Arial"/>
          <w:spacing w:val="2"/>
          <w:sz w:val="18"/>
          <w:szCs w:val="18"/>
        </w:rPr>
        <w:t xml:space="preserve">For further information about Te Puni </w:t>
      </w:r>
      <w:r w:rsidRPr="007B55DF">
        <w:rPr>
          <w:rFonts w:cs="Arial"/>
          <w:sz w:val="18"/>
          <w:szCs w:val="18"/>
        </w:rPr>
        <w:t>Kōkiri</w:t>
      </w:r>
      <w:r w:rsidRPr="007B55DF">
        <w:rPr>
          <w:rFonts w:cs="Arial"/>
          <w:spacing w:val="2"/>
          <w:sz w:val="18"/>
          <w:szCs w:val="18"/>
        </w:rPr>
        <w:t xml:space="preserve"> please visit our website: </w:t>
      </w:r>
      <w:hyperlink r:id="rId8" w:history="1">
        <w:r w:rsidRPr="007B55DF">
          <w:rPr>
            <w:rStyle w:val="Hyperlink"/>
            <w:rFonts w:eastAsiaTheme="majorEastAsia" w:cs="Arial"/>
            <w:spacing w:val="2"/>
            <w:sz w:val="18"/>
            <w:szCs w:val="18"/>
          </w:rPr>
          <w:t>www.tpk.govt.nz</w:t>
        </w:r>
      </w:hyperlink>
    </w:p>
    <w:p w:rsidR="00774E31" w:rsidRDefault="00774E31" w:rsidP="00774E31">
      <w:pPr>
        <w:pStyle w:val="Header"/>
        <w:spacing w:after="120" w:line="280" w:lineRule="exact"/>
        <w:rPr>
          <w:rFonts w:cs="Arial"/>
          <w:spacing w:val="2"/>
          <w:sz w:val="18"/>
          <w:szCs w:val="18"/>
        </w:rPr>
      </w:pPr>
    </w:p>
    <w:p w:rsidR="00982BF8" w:rsidRPr="007B55DF" w:rsidRDefault="00982BF8" w:rsidP="00774E31">
      <w:pPr>
        <w:pStyle w:val="Header"/>
        <w:spacing w:after="120" w:line="280" w:lineRule="exact"/>
        <w:rPr>
          <w:rFonts w:cs="Arial"/>
          <w:spacing w:val="2"/>
          <w:sz w:val="18"/>
          <w:szCs w:val="18"/>
        </w:rPr>
      </w:pPr>
    </w:p>
    <w:p w:rsidR="00774E31" w:rsidRPr="000349DB" w:rsidRDefault="00774E31" w:rsidP="00774E31">
      <w:pPr>
        <w:pStyle w:val="Header"/>
        <w:pBdr>
          <w:bottom w:val="single" w:sz="4" w:space="1" w:color="auto"/>
        </w:pBdr>
        <w:tabs>
          <w:tab w:val="left" w:pos="1420"/>
        </w:tabs>
        <w:spacing w:after="120" w:line="280" w:lineRule="exact"/>
        <w:rPr>
          <w:rFonts w:cs="Arial"/>
          <w:b/>
          <w:spacing w:val="2"/>
          <w:sz w:val="18"/>
          <w:szCs w:val="18"/>
        </w:rPr>
      </w:pPr>
      <w:r w:rsidRPr="000349DB">
        <w:rPr>
          <w:rFonts w:cs="Arial"/>
          <w:b/>
          <w:sz w:val="18"/>
          <w:szCs w:val="18"/>
        </w:rPr>
        <w:t>O TĀTOU WHAIPAINGA – OUR VALUES</w:t>
      </w:r>
      <w:r w:rsidRPr="000349DB">
        <w:rPr>
          <w:rFonts w:cs="Arial"/>
          <w:b/>
          <w:spacing w:val="2"/>
          <w:sz w:val="18"/>
          <w:szCs w:val="18"/>
        </w:rPr>
        <w:t xml:space="preserve"> </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Te Wero</w:t>
      </w:r>
      <w:r w:rsidRPr="000349DB">
        <w:rPr>
          <w:rFonts w:cs="Arial"/>
          <w:spacing w:val="2"/>
          <w:sz w:val="18"/>
          <w:szCs w:val="18"/>
        </w:rPr>
        <w:t xml:space="preserve"> – </w:t>
      </w:r>
      <w:r w:rsidRPr="000349DB">
        <w:rPr>
          <w:rFonts w:cs="Arial"/>
          <w:i/>
          <w:spacing w:val="2"/>
          <w:sz w:val="18"/>
          <w:szCs w:val="18"/>
        </w:rPr>
        <w:t>We pursue excellence</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strive for excellence and we get results.  We act with courage when required, take calculated risks and are results focused.</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Manaakitanga</w:t>
      </w:r>
      <w:r w:rsidRPr="000349DB">
        <w:rPr>
          <w:rFonts w:cs="Arial"/>
          <w:spacing w:val="2"/>
          <w:sz w:val="18"/>
          <w:szCs w:val="18"/>
        </w:rPr>
        <w:t xml:space="preserve"> - </w:t>
      </w:r>
      <w:r w:rsidRPr="000349DB">
        <w:rPr>
          <w:rFonts w:cs="Arial"/>
          <w:i/>
          <w:spacing w:val="2"/>
          <w:sz w:val="18"/>
          <w:szCs w:val="18"/>
        </w:rPr>
        <w:t>We value people and relationships</w:t>
      </w:r>
      <w:r w:rsidRPr="000349DB">
        <w:rPr>
          <w:rFonts w:cs="Arial"/>
          <w:spacing w:val="2"/>
          <w:sz w:val="18"/>
          <w:szCs w:val="18"/>
        </w:rPr>
        <w:t>.</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act with integrity and treat others with respect.  We are caring, humble and tolerant.  We are co-operative and inclusive.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He Toa Takitini</w:t>
      </w:r>
      <w:r w:rsidRPr="000349DB">
        <w:rPr>
          <w:rFonts w:cs="Arial"/>
          <w:spacing w:val="2"/>
          <w:sz w:val="18"/>
          <w:szCs w:val="18"/>
        </w:rPr>
        <w:t xml:space="preserve"> – </w:t>
      </w:r>
      <w:r w:rsidRPr="000349DB">
        <w:rPr>
          <w:rFonts w:cs="Arial"/>
          <w:i/>
          <w:spacing w:val="2"/>
          <w:sz w:val="18"/>
          <w:szCs w:val="18"/>
        </w:rPr>
        <w:t>We work collectively.</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lead by example, work as a team and maximise collective strengths to achieve our goals.</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b/>
          <w:spacing w:val="2"/>
          <w:sz w:val="18"/>
          <w:szCs w:val="18"/>
        </w:rPr>
        <w:t>Ture Tangata</w:t>
      </w:r>
      <w:r w:rsidRPr="000349DB">
        <w:rPr>
          <w:rFonts w:cs="Arial"/>
          <w:spacing w:val="2"/>
          <w:sz w:val="18"/>
          <w:szCs w:val="18"/>
        </w:rPr>
        <w:t xml:space="preserve"> – </w:t>
      </w:r>
      <w:r w:rsidRPr="000349DB">
        <w:rPr>
          <w:rFonts w:cs="Arial"/>
          <w:i/>
          <w:spacing w:val="2"/>
          <w:sz w:val="18"/>
          <w:szCs w:val="18"/>
        </w:rPr>
        <w:t>We are creative and innovative.</w:t>
      </w:r>
    </w:p>
    <w:p w:rsidR="00774E31" w:rsidRPr="000349DB" w:rsidRDefault="00774E31" w:rsidP="00774E31">
      <w:pPr>
        <w:pStyle w:val="Header"/>
        <w:tabs>
          <w:tab w:val="left" w:pos="1420"/>
        </w:tabs>
        <w:spacing w:after="120" w:line="280" w:lineRule="exact"/>
        <w:rPr>
          <w:rFonts w:cs="Arial"/>
          <w:spacing w:val="2"/>
          <w:sz w:val="18"/>
          <w:szCs w:val="18"/>
        </w:rPr>
      </w:pPr>
      <w:r w:rsidRPr="000349DB">
        <w:rPr>
          <w:rFonts w:cs="Arial"/>
          <w:spacing w:val="2"/>
          <w:sz w:val="18"/>
          <w:szCs w:val="18"/>
        </w:rPr>
        <w:t>We test ideas and generate new knowledge.  We learn from others and confidently apply new knowledge to get results.</w:t>
      </w:r>
    </w:p>
    <w:p w:rsidR="00774E31" w:rsidRDefault="00774E31" w:rsidP="00774E31">
      <w:pPr>
        <w:pStyle w:val="Header"/>
        <w:tabs>
          <w:tab w:val="left" w:pos="1420"/>
        </w:tabs>
        <w:spacing w:after="120" w:line="280" w:lineRule="exact"/>
        <w:rPr>
          <w:rFonts w:cs="Arial"/>
          <w:spacing w:val="2"/>
          <w:sz w:val="18"/>
          <w:szCs w:val="18"/>
        </w:rPr>
      </w:pPr>
    </w:p>
    <w:p w:rsidR="00224C1E" w:rsidRDefault="004E0518">
      <w:r>
        <w:tab/>
      </w:r>
    </w:p>
    <w:p w:rsidR="004E0518" w:rsidRDefault="004E0518"/>
    <w:p w:rsidR="004E0518" w:rsidRDefault="004E0518"/>
    <w:p w:rsidR="004E0518" w:rsidRDefault="004E0518"/>
    <w:p w:rsidR="004E0518" w:rsidRDefault="004E0518"/>
    <w:p w:rsidR="00D67DEF" w:rsidRDefault="00D67DEF" w:rsidP="00D67DEF">
      <w:pPr>
        <w:pStyle w:val="Heading7"/>
        <w:pBdr>
          <w:bottom w:val="single" w:sz="4" w:space="1" w:color="auto"/>
        </w:pBdr>
        <w:rPr>
          <w:rFonts w:ascii="Arial" w:hAnsi="Arial" w:cs="Arial"/>
          <w:b/>
          <w:caps/>
          <w:spacing w:val="2"/>
          <w:sz w:val="18"/>
          <w:szCs w:val="18"/>
        </w:rPr>
      </w:pPr>
    </w:p>
    <w:p w:rsidR="004E0518" w:rsidRPr="00D67DEF" w:rsidRDefault="00D67DEF" w:rsidP="00D67DEF">
      <w:pPr>
        <w:pStyle w:val="Heading7"/>
        <w:pBdr>
          <w:bottom w:val="single" w:sz="4" w:space="1" w:color="auto"/>
        </w:pBdr>
        <w:rPr>
          <w:rFonts w:ascii="Arial" w:hAnsi="Arial" w:cs="Arial"/>
          <w:b/>
          <w:caps/>
          <w:sz w:val="18"/>
          <w:szCs w:val="18"/>
        </w:rPr>
      </w:pPr>
      <w:r>
        <w:rPr>
          <w:rFonts w:ascii="Arial" w:hAnsi="Arial" w:cs="Arial"/>
          <w:b/>
          <w:caps/>
          <w:spacing w:val="2"/>
          <w:sz w:val="18"/>
          <w:szCs w:val="18"/>
        </w:rPr>
        <w:t>TE PUNI</w:t>
      </w:r>
      <w:r w:rsidRPr="00B013F5">
        <w:rPr>
          <w:rFonts w:ascii="Arial" w:hAnsi="Arial" w:cs="Arial"/>
          <w:b/>
          <w:caps/>
          <w:sz w:val="18"/>
          <w:szCs w:val="18"/>
        </w:rPr>
        <w:t xml:space="preserve"> Statement</w:t>
      </w:r>
    </w:p>
    <w:p w:rsidR="00D67DEF" w:rsidRDefault="00D67DEF" w:rsidP="00D67DEF">
      <w:pPr>
        <w:pStyle w:val="Heading7"/>
        <w:rPr>
          <w:rFonts w:ascii="Arial" w:eastAsia="Calibri" w:hAnsi="Arial" w:cs="Arial"/>
          <w:sz w:val="18"/>
          <w:szCs w:val="18"/>
          <w:lang w:val="mi-NZ"/>
        </w:rPr>
      </w:pPr>
      <w:r>
        <w:rPr>
          <w:rFonts w:ascii="Arial" w:eastAsia="Calibri" w:hAnsi="Arial" w:cs="Arial"/>
          <w:sz w:val="18"/>
          <w:szCs w:val="18"/>
          <w:lang w:val="mi-NZ"/>
        </w:rPr>
        <w:t xml:space="preserve">To ensure we can deliver on our priorities the </w:t>
      </w:r>
      <w:r>
        <w:rPr>
          <w:rFonts w:ascii="Arial" w:eastAsia="Times New Roman" w:hAnsi="Arial" w:cs="Arial"/>
          <w:color w:val="333333"/>
          <w:sz w:val="18"/>
          <w:szCs w:val="18"/>
          <w:lang w:val="en-NZ" w:eastAsia="en-NZ"/>
        </w:rPr>
        <w:t>Organisational Support Te Puni supports Te Puni Kōkiri</w:t>
      </w:r>
      <w:r>
        <w:rPr>
          <w:rFonts w:ascii="Arial" w:eastAsia="Calibri" w:hAnsi="Arial" w:cs="Arial"/>
          <w:sz w:val="18"/>
          <w:szCs w:val="18"/>
          <w:lang w:val="mi-NZ"/>
        </w:rPr>
        <w:t xml:space="preserve"> to be match-ready through our: </w:t>
      </w:r>
    </w:p>
    <w:p w:rsidR="00D67DEF" w:rsidRPr="003D124A" w:rsidRDefault="00D67DEF" w:rsidP="00D67DEF">
      <w:pPr>
        <w:pStyle w:val="Heading7"/>
        <w:numPr>
          <w:ilvl w:val="0"/>
          <w:numId w:val="18"/>
        </w:numPr>
        <w:rPr>
          <w:rFonts w:ascii="Arial" w:hAnsi="Arial" w:cs="Arial"/>
          <w:sz w:val="18"/>
          <w:szCs w:val="18"/>
        </w:rPr>
      </w:pPr>
      <w:r w:rsidRPr="003D124A">
        <w:rPr>
          <w:rFonts w:ascii="Arial" w:hAnsi="Arial" w:cs="Arial"/>
          <w:sz w:val="18"/>
          <w:szCs w:val="18"/>
        </w:rPr>
        <w:t>People Development (delivering on our Hoa Mahi experience)</w:t>
      </w:r>
    </w:p>
    <w:p w:rsidR="00D67DEF" w:rsidRPr="003D124A" w:rsidRDefault="00D67DEF" w:rsidP="00D67DEF">
      <w:pPr>
        <w:numPr>
          <w:ilvl w:val="0"/>
          <w:numId w:val="17"/>
        </w:numPr>
        <w:spacing w:line="276" w:lineRule="auto"/>
        <w:jc w:val="both"/>
        <w:rPr>
          <w:rFonts w:cs="Arial"/>
          <w:sz w:val="18"/>
          <w:szCs w:val="18"/>
        </w:rPr>
      </w:pPr>
      <w:r w:rsidRPr="003D124A">
        <w:rPr>
          <w:rFonts w:cs="Arial"/>
          <w:sz w:val="18"/>
          <w:szCs w:val="18"/>
        </w:rPr>
        <w:t>Business Syste</w:t>
      </w:r>
      <w:r>
        <w:rPr>
          <w:rFonts w:cs="Arial"/>
          <w:sz w:val="18"/>
          <w:szCs w:val="18"/>
        </w:rPr>
        <w:t>ms that are effective, efficient</w:t>
      </w:r>
      <w:r w:rsidRPr="003D124A">
        <w:rPr>
          <w:rFonts w:cs="Arial"/>
          <w:sz w:val="18"/>
          <w:szCs w:val="18"/>
        </w:rPr>
        <w:t xml:space="preserve"> and responsive</w:t>
      </w:r>
    </w:p>
    <w:p w:rsidR="00D67DEF" w:rsidRPr="003D124A" w:rsidRDefault="00D67DEF" w:rsidP="00D67DEF">
      <w:pPr>
        <w:numPr>
          <w:ilvl w:val="0"/>
          <w:numId w:val="17"/>
        </w:numPr>
        <w:spacing w:line="276" w:lineRule="auto"/>
        <w:jc w:val="both"/>
        <w:rPr>
          <w:rFonts w:cs="Arial"/>
          <w:sz w:val="18"/>
          <w:szCs w:val="18"/>
        </w:rPr>
      </w:pPr>
      <w:r w:rsidRPr="003D124A">
        <w:rPr>
          <w:rFonts w:cs="Arial"/>
          <w:sz w:val="18"/>
          <w:szCs w:val="18"/>
        </w:rPr>
        <w:t>Assurance and identification and management of risk</w:t>
      </w:r>
      <w:r>
        <w:rPr>
          <w:rFonts w:cs="Arial"/>
          <w:sz w:val="18"/>
          <w:szCs w:val="18"/>
        </w:rPr>
        <w:t>.</w:t>
      </w:r>
    </w:p>
    <w:p w:rsidR="00D67DEF" w:rsidRPr="003D124A" w:rsidRDefault="00D67DEF" w:rsidP="00D67DEF">
      <w:pPr>
        <w:spacing w:before="100" w:beforeAutospacing="1" w:after="120" w:line="276" w:lineRule="auto"/>
        <w:rPr>
          <w:rFonts w:eastAsia="Calibri" w:cs="Arial"/>
          <w:sz w:val="18"/>
          <w:szCs w:val="18"/>
          <w:lang w:val="mi-NZ"/>
        </w:rPr>
      </w:pPr>
      <w:r w:rsidRPr="003D124A">
        <w:rPr>
          <w:rFonts w:eastAsia="Calibri" w:cs="Arial"/>
          <w:sz w:val="18"/>
          <w:szCs w:val="18"/>
          <w:lang w:val="mi-NZ"/>
        </w:rPr>
        <w:t>This done by providing the processes, systems and advice that enables the organisation to operate effectively, including:</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Information &amp; Technology Services</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Finance &amp; Procurement</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Communications</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Strategy &amp; Planning</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Risk &amp; Assurance</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Legal Service</w:t>
      </w:r>
    </w:p>
    <w:p w:rsidR="00D67DEF" w:rsidRPr="003D124A" w:rsidRDefault="00D67DEF" w:rsidP="00D67DEF">
      <w:pPr>
        <w:numPr>
          <w:ilvl w:val="0"/>
          <w:numId w:val="17"/>
        </w:numPr>
        <w:spacing w:before="120" w:after="120" w:line="360" w:lineRule="auto"/>
        <w:ind w:left="357" w:hanging="357"/>
        <w:jc w:val="both"/>
        <w:rPr>
          <w:rFonts w:cs="Arial"/>
          <w:sz w:val="18"/>
          <w:szCs w:val="18"/>
        </w:rPr>
      </w:pPr>
      <w:r w:rsidRPr="003D124A">
        <w:rPr>
          <w:rFonts w:cs="Arial"/>
          <w:sz w:val="18"/>
          <w:szCs w:val="18"/>
        </w:rPr>
        <w:t>Human Resources &amp; Capability</w:t>
      </w:r>
    </w:p>
    <w:p w:rsidR="00D67DEF" w:rsidRPr="003D124A" w:rsidRDefault="00D67DEF" w:rsidP="00D67DEF">
      <w:pPr>
        <w:numPr>
          <w:ilvl w:val="0"/>
          <w:numId w:val="17"/>
        </w:numPr>
        <w:spacing w:before="120" w:after="120" w:line="360" w:lineRule="auto"/>
        <w:ind w:left="357" w:hanging="357"/>
        <w:jc w:val="both"/>
        <w:rPr>
          <w:rFonts w:cs="Arial"/>
          <w:sz w:val="18"/>
          <w:szCs w:val="18"/>
        </w:rPr>
      </w:pPr>
      <w:proofErr w:type="spellStart"/>
      <w:r>
        <w:rPr>
          <w:rFonts w:cs="Arial"/>
          <w:sz w:val="18"/>
          <w:szCs w:val="18"/>
        </w:rPr>
        <w:t>Ministerials</w:t>
      </w:r>
      <w:proofErr w:type="spellEnd"/>
      <w:r>
        <w:rPr>
          <w:rFonts w:cs="Arial"/>
          <w:sz w:val="18"/>
          <w:szCs w:val="18"/>
        </w:rPr>
        <w:t xml:space="preserve"> </w:t>
      </w:r>
      <w:r w:rsidRPr="003D124A">
        <w:rPr>
          <w:rFonts w:cs="Arial"/>
          <w:sz w:val="18"/>
          <w:szCs w:val="18"/>
        </w:rPr>
        <w:t>&amp; Business Support</w:t>
      </w:r>
    </w:p>
    <w:p w:rsidR="00D67DEF" w:rsidRDefault="00D67DEF" w:rsidP="00D67DEF">
      <w:pPr>
        <w:numPr>
          <w:ilvl w:val="0"/>
          <w:numId w:val="17"/>
        </w:numPr>
        <w:spacing w:before="120" w:after="120" w:line="360" w:lineRule="auto"/>
        <w:ind w:left="357" w:hanging="357"/>
        <w:jc w:val="both"/>
        <w:rPr>
          <w:rFonts w:cs="Arial"/>
          <w:sz w:val="18"/>
          <w:szCs w:val="18"/>
        </w:rPr>
      </w:pPr>
      <w:r>
        <w:rPr>
          <w:rFonts w:cs="Arial"/>
          <w:sz w:val="18"/>
          <w:szCs w:val="18"/>
        </w:rPr>
        <w:t>Project/Programme Support</w:t>
      </w:r>
    </w:p>
    <w:p w:rsidR="00D67DEF" w:rsidRDefault="00D67DEF" w:rsidP="00D67DEF">
      <w:pPr>
        <w:numPr>
          <w:ilvl w:val="0"/>
          <w:numId w:val="17"/>
        </w:numPr>
        <w:spacing w:before="120" w:after="120" w:line="360" w:lineRule="auto"/>
        <w:ind w:left="357" w:hanging="357"/>
        <w:jc w:val="both"/>
        <w:rPr>
          <w:rFonts w:cs="Arial"/>
          <w:sz w:val="18"/>
          <w:szCs w:val="18"/>
        </w:rPr>
      </w:pPr>
      <w:r>
        <w:rPr>
          <w:rFonts w:cs="Arial"/>
          <w:sz w:val="18"/>
          <w:szCs w:val="18"/>
        </w:rPr>
        <w:t xml:space="preserve">Asset &amp; Property Management </w:t>
      </w:r>
    </w:p>
    <w:p w:rsidR="00D67DEF" w:rsidRDefault="00D67DEF" w:rsidP="00D67DEF">
      <w:pPr>
        <w:spacing w:before="120" w:after="120" w:line="360" w:lineRule="auto"/>
        <w:ind w:left="357"/>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Default="00D67DEF" w:rsidP="00D67DEF">
      <w:pPr>
        <w:spacing w:before="120" w:after="120" w:line="360" w:lineRule="auto"/>
        <w:jc w:val="both"/>
        <w:rPr>
          <w:rFonts w:cs="Arial"/>
          <w:sz w:val="18"/>
          <w:szCs w:val="18"/>
        </w:rPr>
      </w:pPr>
    </w:p>
    <w:p w:rsidR="00D67DEF" w:rsidRPr="003D124A" w:rsidRDefault="00D67DEF" w:rsidP="00D67DEF">
      <w:pPr>
        <w:spacing w:before="120" w:after="120" w:line="360" w:lineRule="auto"/>
        <w:jc w:val="both"/>
        <w:rPr>
          <w:rFonts w:cs="Arial"/>
          <w:sz w:val="18"/>
          <w:szCs w:val="18"/>
        </w:rPr>
      </w:pPr>
    </w:p>
    <w:p w:rsidR="00D67DEF" w:rsidRDefault="00D67DEF" w:rsidP="00D67DEF">
      <w:pPr>
        <w:autoSpaceDE w:val="0"/>
        <w:autoSpaceDN w:val="0"/>
        <w:adjustRightInd w:val="0"/>
        <w:spacing w:before="100" w:after="100"/>
        <w:rPr>
          <w:rFonts w:cs="Arial"/>
          <w:sz w:val="18"/>
          <w:szCs w:val="18"/>
          <w:lang w:eastAsia="en-AU"/>
        </w:rPr>
      </w:pPr>
    </w:p>
    <w:p w:rsidR="00D67DEF" w:rsidRDefault="00D67DEF" w:rsidP="00D67DEF">
      <w:pPr>
        <w:autoSpaceDE w:val="0"/>
        <w:autoSpaceDN w:val="0"/>
        <w:adjustRightInd w:val="0"/>
        <w:spacing w:before="100" w:after="100"/>
        <w:rPr>
          <w:rFonts w:cs="Arial"/>
          <w:sz w:val="18"/>
          <w:szCs w:val="18"/>
          <w:lang w:eastAsia="en-AU"/>
        </w:rPr>
      </w:pPr>
    </w:p>
    <w:p w:rsidR="00D67DEF" w:rsidRDefault="00D67DEF" w:rsidP="00D67DEF">
      <w:pPr>
        <w:autoSpaceDE w:val="0"/>
        <w:autoSpaceDN w:val="0"/>
        <w:adjustRightInd w:val="0"/>
        <w:spacing w:before="100" w:after="100"/>
        <w:rPr>
          <w:rFonts w:cs="Arial"/>
          <w:sz w:val="18"/>
          <w:szCs w:val="18"/>
          <w:lang w:eastAsia="en-AU"/>
        </w:rPr>
      </w:pPr>
    </w:p>
    <w:p w:rsidR="00D67DEF" w:rsidRDefault="00D67DEF" w:rsidP="00D67DEF">
      <w:pPr>
        <w:autoSpaceDE w:val="0"/>
        <w:autoSpaceDN w:val="0"/>
        <w:adjustRightInd w:val="0"/>
        <w:spacing w:before="100" w:after="100"/>
        <w:rPr>
          <w:rFonts w:cs="Arial"/>
          <w:sz w:val="18"/>
          <w:szCs w:val="18"/>
          <w:lang w:eastAsia="en-AU"/>
        </w:rPr>
      </w:pPr>
    </w:p>
    <w:p w:rsidR="00D67DEF" w:rsidRDefault="00D67DEF" w:rsidP="00D67DEF">
      <w:pPr>
        <w:autoSpaceDE w:val="0"/>
        <w:autoSpaceDN w:val="0"/>
        <w:adjustRightInd w:val="0"/>
        <w:spacing w:before="100" w:after="100"/>
        <w:rPr>
          <w:rFonts w:cs="Arial"/>
          <w:sz w:val="18"/>
          <w:szCs w:val="18"/>
          <w:lang w:eastAsia="en-AU"/>
        </w:rPr>
      </w:pPr>
    </w:p>
    <w:p w:rsidR="00D67DEF" w:rsidRDefault="00D67DEF" w:rsidP="00D67DEF">
      <w:pPr>
        <w:autoSpaceDE w:val="0"/>
        <w:autoSpaceDN w:val="0"/>
        <w:adjustRightInd w:val="0"/>
        <w:spacing w:before="100" w:after="100"/>
        <w:rPr>
          <w:rFonts w:cs="Arial"/>
          <w:spacing w:val="2"/>
          <w:sz w:val="18"/>
          <w:szCs w:val="18"/>
        </w:rPr>
      </w:pPr>
    </w:p>
    <w:p w:rsidR="00D67DEF" w:rsidRDefault="00D67DEF" w:rsidP="00D67DEF">
      <w:pPr>
        <w:autoSpaceDE w:val="0"/>
        <w:autoSpaceDN w:val="0"/>
        <w:adjustRightInd w:val="0"/>
        <w:spacing w:before="100" w:after="100"/>
        <w:rPr>
          <w:rFonts w:cs="Arial"/>
          <w:sz w:val="18"/>
          <w:szCs w:val="18"/>
          <w:lang w:eastAsia="en-AU"/>
        </w:rPr>
      </w:pPr>
      <w:r w:rsidRPr="00B013F5">
        <w:rPr>
          <w:rFonts w:cs="Arial"/>
          <w:spacing w:val="2"/>
          <w:sz w:val="18"/>
          <w:szCs w:val="18"/>
        </w:rPr>
        <w:t>Job Description Updated &amp; Certified: Manager______________________   Date: ____ / ____ / ____</w:t>
      </w:r>
    </w:p>
    <w:p w:rsidR="00F318A2" w:rsidRDefault="00F318A2"/>
    <w:p w:rsidR="00F318A2" w:rsidRPr="00F318A2" w:rsidRDefault="00F318A2" w:rsidP="00F318A2">
      <w:pPr>
        <w:pBdr>
          <w:bottom w:val="single" w:sz="4" w:space="1" w:color="auto"/>
        </w:pBdr>
        <w:spacing w:before="240" w:after="60"/>
        <w:outlineLvl w:val="6"/>
        <w:rPr>
          <w:rFonts w:eastAsia="Times" w:cs="Arial"/>
          <w:b/>
          <w:color w:val="000000"/>
          <w:sz w:val="18"/>
          <w:szCs w:val="18"/>
          <w:lang w:val="en-AU"/>
        </w:rPr>
      </w:pPr>
      <w:r w:rsidRPr="00F318A2">
        <w:rPr>
          <w:rFonts w:eastAsia="Times" w:cs="Arial"/>
          <w:b/>
          <w:color w:val="000000"/>
          <w:sz w:val="18"/>
          <w:szCs w:val="18"/>
          <w:lang w:val="en-AU"/>
        </w:rPr>
        <w:t>PURPOSE</w:t>
      </w:r>
    </w:p>
    <w:p w:rsidR="00F318A2" w:rsidRPr="00F318A2" w:rsidRDefault="00F318A2" w:rsidP="00F318A2">
      <w:pPr>
        <w:spacing w:before="240" w:after="60"/>
        <w:rPr>
          <w:rFonts w:eastAsia="Times" w:cs="Arial"/>
          <w:sz w:val="18"/>
          <w:szCs w:val="18"/>
          <w:lang w:val="en-US"/>
        </w:rPr>
      </w:pPr>
      <w:r w:rsidRPr="00F318A2">
        <w:rPr>
          <w:rFonts w:eastAsia="Times" w:cs="Arial"/>
          <w:sz w:val="18"/>
          <w:szCs w:val="18"/>
          <w:lang w:val="en-US"/>
        </w:rPr>
        <w:t xml:space="preserve">The Project Planner supports the Manager </w:t>
      </w:r>
      <w:proofErr w:type="spellStart"/>
      <w:r w:rsidRPr="00F318A2">
        <w:rPr>
          <w:rFonts w:eastAsia="Times" w:cs="Arial"/>
          <w:sz w:val="18"/>
          <w:szCs w:val="18"/>
          <w:lang w:val="en-US"/>
        </w:rPr>
        <w:t>Programme</w:t>
      </w:r>
      <w:proofErr w:type="spellEnd"/>
      <w:r w:rsidRPr="00F318A2">
        <w:rPr>
          <w:rFonts w:eastAsia="Times" w:cs="Arial"/>
          <w:sz w:val="18"/>
          <w:szCs w:val="18"/>
          <w:lang w:val="en-US"/>
        </w:rPr>
        <w:t xml:space="preserve"> Support to lead and implement a consistent project and </w:t>
      </w:r>
      <w:proofErr w:type="spellStart"/>
      <w:r w:rsidRPr="00F318A2">
        <w:rPr>
          <w:rFonts w:eastAsia="Times" w:cs="Arial"/>
          <w:sz w:val="18"/>
          <w:szCs w:val="18"/>
          <w:lang w:val="en-US"/>
        </w:rPr>
        <w:t>programme</w:t>
      </w:r>
      <w:proofErr w:type="spellEnd"/>
      <w:r w:rsidRPr="00F318A2">
        <w:rPr>
          <w:rFonts w:eastAsia="Times" w:cs="Arial"/>
          <w:sz w:val="18"/>
          <w:szCs w:val="18"/>
          <w:lang w:val="en-US"/>
        </w:rPr>
        <w:t xml:space="preserve"> planning approach across Te Puni </w:t>
      </w:r>
      <w:r w:rsidRPr="00F318A2">
        <w:rPr>
          <w:rFonts w:eastAsia="Times" w:cs="Arial"/>
          <w:sz w:val="18"/>
          <w:szCs w:val="18"/>
          <w:lang w:val="en-AU"/>
        </w:rPr>
        <w:t>Kōkiri</w:t>
      </w:r>
      <w:r w:rsidRPr="00F318A2">
        <w:rPr>
          <w:rFonts w:eastAsia="Times" w:cs="Arial"/>
          <w:sz w:val="18"/>
          <w:szCs w:val="18"/>
          <w:lang w:val="en-US"/>
        </w:rPr>
        <w:t xml:space="preserve">. This role includes assisting with the development of </w:t>
      </w:r>
      <w:proofErr w:type="spellStart"/>
      <w:r w:rsidRPr="00F318A2">
        <w:rPr>
          <w:rFonts w:eastAsia="Times" w:cs="Arial"/>
          <w:sz w:val="18"/>
          <w:szCs w:val="18"/>
          <w:lang w:val="en-US"/>
        </w:rPr>
        <w:t>programme</w:t>
      </w:r>
      <w:proofErr w:type="spellEnd"/>
      <w:r w:rsidRPr="00F318A2">
        <w:rPr>
          <w:rFonts w:eastAsia="Times" w:cs="Arial"/>
          <w:sz w:val="18"/>
          <w:szCs w:val="18"/>
          <w:lang w:val="en-US"/>
        </w:rPr>
        <w:t xml:space="preserve"> and project management for strategic priorities. Additionally, the role will include training and coaching of staff on best practice of project and </w:t>
      </w:r>
      <w:proofErr w:type="spellStart"/>
      <w:r w:rsidRPr="00F318A2">
        <w:rPr>
          <w:rFonts w:eastAsia="Times" w:cs="Arial"/>
          <w:sz w:val="18"/>
          <w:szCs w:val="18"/>
          <w:lang w:val="en-US"/>
        </w:rPr>
        <w:t>programme</w:t>
      </w:r>
      <w:proofErr w:type="spellEnd"/>
      <w:r w:rsidRPr="00F318A2">
        <w:rPr>
          <w:rFonts w:eastAsia="Times" w:cs="Arial"/>
          <w:sz w:val="18"/>
          <w:szCs w:val="18"/>
          <w:lang w:val="en-US"/>
        </w:rPr>
        <w:t xml:space="preserve"> management disciplines. </w:t>
      </w:r>
    </w:p>
    <w:p w:rsidR="00F318A2" w:rsidRPr="00F318A2" w:rsidRDefault="00F318A2" w:rsidP="00F318A2">
      <w:pPr>
        <w:spacing w:before="60" w:after="60"/>
        <w:rPr>
          <w:rFonts w:eastAsia="Times" w:cs="Arial"/>
          <w:sz w:val="18"/>
          <w:szCs w:val="18"/>
          <w:lang w:val="en-US"/>
        </w:rPr>
      </w:pPr>
    </w:p>
    <w:p w:rsidR="00F318A2" w:rsidRPr="00F318A2" w:rsidRDefault="00F318A2" w:rsidP="00F318A2">
      <w:pPr>
        <w:spacing w:before="60" w:after="60"/>
        <w:rPr>
          <w:rFonts w:eastAsia="Times" w:cs="Arial"/>
          <w:sz w:val="18"/>
          <w:szCs w:val="18"/>
          <w:lang w:val="en-US"/>
        </w:rPr>
      </w:pPr>
      <w:r w:rsidRPr="00F318A2">
        <w:rPr>
          <w:rFonts w:eastAsia="Times" w:cs="Arial"/>
          <w:sz w:val="18"/>
          <w:szCs w:val="18"/>
          <w:lang w:val="en-US"/>
        </w:rPr>
        <w:t>The Project Planner will provide support to staff who are leading projects to successfully deliver within scope, budget and timeframes to the satisfaction of the customer or stakeholder</w:t>
      </w:r>
      <w:r w:rsidRPr="00F318A2">
        <w:rPr>
          <w:rFonts w:eastAsia="Times" w:cs="Arial"/>
          <w:sz w:val="18"/>
          <w:szCs w:val="18"/>
          <w:lang w:val="en-AU"/>
        </w:rPr>
        <w:t xml:space="preserve">. </w:t>
      </w:r>
    </w:p>
    <w:p w:rsidR="00F318A2" w:rsidRPr="00F318A2" w:rsidRDefault="00F318A2" w:rsidP="00F318A2">
      <w:pPr>
        <w:spacing w:before="60" w:after="60"/>
        <w:rPr>
          <w:rFonts w:eastAsia="Times" w:cs="Arial"/>
          <w:sz w:val="18"/>
          <w:szCs w:val="18"/>
          <w:lang w:val="en-US"/>
        </w:rPr>
      </w:pPr>
    </w:p>
    <w:p w:rsidR="00F318A2" w:rsidRPr="00F318A2" w:rsidRDefault="00F318A2" w:rsidP="00F318A2">
      <w:pPr>
        <w:pBdr>
          <w:bottom w:val="single" w:sz="4" w:space="1" w:color="auto"/>
        </w:pBdr>
        <w:spacing w:before="120" w:after="60"/>
        <w:outlineLvl w:val="6"/>
        <w:rPr>
          <w:rFonts w:eastAsia="Times" w:cs="Arial"/>
          <w:b/>
          <w:color w:val="000000"/>
          <w:sz w:val="18"/>
          <w:szCs w:val="18"/>
          <w:lang w:val="en-AU"/>
        </w:rPr>
      </w:pPr>
      <w:r w:rsidRPr="00F318A2">
        <w:rPr>
          <w:rFonts w:eastAsia="Times" w:cs="Arial"/>
          <w:b/>
          <w:color w:val="000000"/>
          <w:sz w:val="18"/>
          <w:szCs w:val="18"/>
          <w:lang w:val="en-AU"/>
        </w:rPr>
        <w:t>DIMENSIONS</w:t>
      </w:r>
    </w:p>
    <w:p w:rsidR="00F318A2" w:rsidRPr="00F318A2" w:rsidRDefault="00F318A2" w:rsidP="00F318A2">
      <w:pPr>
        <w:rPr>
          <w:rFonts w:eastAsia="Times" w:cs="Arial"/>
          <w:b/>
          <w:color w:val="000000"/>
          <w:sz w:val="18"/>
          <w:szCs w:val="18"/>
          <w:lang w:val="en-AU"/>
        </w:rPr>
      </w:pPr>
    </w:p>
    <w:p w:rsidR="00F318A2" w:rsidRPr="00F318A2" w:rsidRDefault="00F318A2" w:rsidP="00F318A2">
      <w:pPr>
        <w:rPr>
          <w:rFonts w:eastAsia="Times" w:cs="Arial"/>
          <w:b/>
          <w:color w:val="000000"/>
          <w:sz w:val="18"/>
          <w:szCs w:val="18"/>
          <w:lang w:val="en-AU"/>
        </w:rPr>
      </w:pPr>
      <w:r w:rsidRPr="00F318A2">
        <w:rPr>
          <w:rFonts w:eastAsia="Times" w:cs="Arial"/>
          <w:b/>
          <w:color w:val="000000"/>
          <w:sz w:val="18"/>
          <w:szCs w:val="18"/>
          <w:lang w:val="en-AU"/>
        </w:rPr>
        <w:t>Range of Influence</w:t>
      </w:r>
    </w:p>
    <w:p w:rsidR="00F318A2" w:rsidRPr="00F318A2" w:rsidRDefault="00F318A2" w:rsidP="00F318A2">
      <w:pPr>
        <w:rPr>
          <w:rFonts w:eastAsia="Times" w:cs="Arial"/>
          <w:color w:val="000000"/>
          <w:sz w:val="18"/>
          <w:szCs w:val="18"/>
          <w:lang w:val="en-AU"/>
        </w:rPr>
      </w:pPr>
      <w:r w:rsidRPr="00F318A2">
        <w:rPr>
          <w:rFonts w:eastAsia="Times" w:cs="Arial"/>
          <w:color w:val="000000"/>
          <w:sz w:val="18"/>
          <w:szCs w:val="18"/>
          <w:lang w:val="en-AU"/>
        </w:rPr>
        <w:t xml:space="preserve">The Project Planner will lead and influence key projects in their area of responsibility. </w:t>
      </w:r>
    </w:p>
    <w:p w:rsidR="00F318A2" w:rsidRPr="00F318A2" w:rsidRDefault="00F318A2" w:rsidP="00F318A2">
      <w:pPr>
        <w:rPr>
          <w:rFonts w:eastAsia="Times" w:cs="Arial"/>
          <w:color w:val="000000"/>
          <w:sz w:val="18"/>
          <w:szCs w:val="18"/>
          <w:lang w:val="en-AU"/>
        </w:rPr>
      </w:pPr>
    </w:p>
    <w:p w:rsidR="00F318A2" w:rsidRPr="00F318A2" w:rsidRDefault="00F318A2" w:rsidP="00F318A2">
      <w:pPr>
        <w:rPr>
          <w:rFonts w:eastAsia="Times" w:cs="Arial"/>
          <w:sz w:val="18"/>
          <w:szCs w:val="18"/>
          <w:lang w:val="en-AU"/>
        </w:rPr>
      </w:pPr>
      <w:r w:rsidRPr="00F318A2">
        <w:rPr>
          <w:rFonts w:eastAsia="Times" w:cs="Arial"/>
          <w:sz w:val="18"/>
          <w:szCs w:val="18"/>
          <w:lang w:val="en-AU"/>
        </w:rPr>
        <w:t>The Project Planner will play a pivotal role in the successful integration of the project management approach to policy and delivery of projects and/or programmes of work. The Project Planner will be assigned to Puni or projects and will be expected to maintain a flexible and professional approach to changing demands.</w:t>
      </w:r>
    </w:p>
    <w:p w:rsidR="00F318A2" w:rsidRPr="00F318A2" w:rsidRDefault="00F318A2" w:rsidP="00F318A2">
      <w:pPr>
        <w:rPr>
          <w:rFonts w:eastAsia="Times" w:cs="Arial"/>
          <w:color w:val="000000"/>
          <w:sz w:val="18"/>
          <w:szCs w:val="18"/>
          <w:lang w:val="en-AU"/>
        </w:rPr>
      </w:pPr>
    </w:p>
    <w:p w:rsidR="00F318A2" w:rsidRPr="00F318A2" w:rsidRDefault="00F318A2" w:rsidP="00F318A2">
      <w:pPr>
        <w:rPr>
          <w:rFonts w:eastAsia="Times" w:cs="Arial"/>
          <w:color w:val="000000"/>
          <w:sz w:val="18"/>
          <w:szCs w:val="18"/>
          <w:lang w:val="en-AU"/>
        </w:rPr>
      </w:pPr>
    </w:p>
    <w:p w:rsidR="00F318A2" w:rsidRPr="00F318A2" w:rsidRDefault="00F318A2" w:rsidP="00F318A2">
      <w:pPr>
        <w:rPr>
          <w:rFonts w:eastAsia="Times" w:cs="Arial"/>
          <w:b/>
          <w:color w:val="000000"/>
          <w:sz w:val="18"/>
          <w:szCs w:val="18"/>
          <w:lang w:val="en-AU"/>
        </w:rPr>
      </w:pPr>
      <w:r w:rsidRPr="00F318A2">
        <w:rPr>
          <w:rFonts w:eastAsia="Times" w:cs="Arial"/>
          <w:b/>
          <w:color w:val="000000"/>
          <w:sz w:val="18"/>
          <w:szCs w:val="18"/>
          <w:lang w:val="en-AU"/>
        </w:rPr>
        <w:t>Leadership</w:t>
      </w:r>
    </w:p>
    <w:p w:rsidR="00F318A2" w:rsidRPr="00F318A2" w:rsidRDefault="00F318A2" w:rsidP="00F318A2">
      <w:pPr>
        <w:rPr>
          <w:rFonts w:eastAsia="Times" w:cs="Arial"/>
          <w:color w:val="000000"/>
          <w:sz w:val="18"/>
          <w:szCs w:val="18"/>
          <w:lang w:val="en-AU"/>
        </w:rPr>
      </w:pPr>
      <w:r w:rsidRPr="00F318A2">
        <w:rPr>
          <w:rFonts w:eastAsia="Times" w:cs="Arial"/>
          <w:color w:val="000000"/>
          <w:sz w:val="18"/>
          <w:szCs w:val="18"/>
          <w:lang w:val="en-AU"/>
        </w:rPr>
        <w:t xml:space="preserve">The Project Planner has no direct reports. However this position will provide leadership and development support to other staff within Te Puni </w:t>
      </w:r>
      <w:r w:rsidRPr="00F318A2">
        <w:rPr>
          <w:rFonts w:eastAsia="Times" w:cs="Arial"/>
          <w:sz w:val="18"/>
          <w:szCs w:val="18"/>
          <w:lang w:val="en-AU"/>
        </w:rPr>
        <w:t>Kōkiri.</w:t>
      </w:r>
    </w:p>
    <w:p w:rsidR="00F318A2" w:rsidRPr="00F318A2" w:rsidRDefault="00F318A2" w:rsidP="00F318A2">
      <w:pPr>
        <w:rPr>
          <w:rFonts w:eastAsia="Times" w:cs="Arial"/>
          <w:b/>
          <w:color w:val="000000"/>
          <w:sz w:val="18"/>
          <w:szCs w:val="18"/>
          <w:lang w:val="en-AU"/>
        </w:rPr>
      </w:pPr>
    </w:p>
    <w:p w:rsidR="00F318A2" w:rsidRPr="00F318A2" w:rsidRDefault="00F318A2" w:rsidP="00F318A2">
      <w:pPr>
        <w:rPr>
          <w:rFonts w:eastAsia="Times" w:cs="Arial"/>
          <w:b/>
          <w:color w:val="000000"/>
          <w:sz w:val="18"/>
          <w:szCs w:val="18"/>
          <w:lang w:val="en-AU"/>
        </w:rPr>
      </w:pPr>
      <w:r w:rsidRPr="00F318A2">
        <w:rPr>
          <w:rFonts w:eastAsia="Times" w:cs="Arial"/>
          <w:b/>
          <w:color w:val="000000"/>
          <w:sz w:val="18"/>
          <w:szCs w:val="18"/>
          <w:lang w:val="en-AU"/>
        </w:rPr>
        <w:t>Financial</w:t>
      </w:r>
    </w:p>
    <w:p w:rsidR="00F318A2" w:rsidRPr="00F318A2" w:rsidRDefault="00F318A2" w:rsidP="00F318A2">
      <w:pPr>
        <w:rPr>
          <w:rFonts w:eastAsia="Times" w:cs="Arial"/>
          <w:color w:val="000000"/>
          <w:sz w:val="18"/>
          <w:szCs w:val="18"/>
          <w:lang w:val="en-AU"/>
        </w:rPr>
      </w:pPr>
      <w:r w:rsidRPr="00F318A2">
        <w:rPr>
          <w:rFonts w:eastAsia="Times" w:cs="Arial"/>
          <w:color w:val="000000"/>
          <w:sz w:val="18"/>
          <w:szCs w:val="18"/>
          <w:lang w:val="en-AU"/>
        </w:rPr>
        <w:t>NA</w:t>
      </w:r>
    </w:p>
    <w:p w:rsidR="00F318A2" w:rsidRPr="00F318A2" w:rsidRDefault="00F318A2" w:rsidP="00F318A2">
      <w:pPr>
        <w:rPr>
          <w:rFonts w:eastAsia="Times" w:cs="Arial"/>
          <w:color w:val="000000"/>
          <w:sz w:val="18"/>
          <w:szCs w:val="18"/>
          <w:lang w:val="en-AU"/>
        </w:rPr>
      </w:pPr>
    </w:p>
    <w:p w:rsidR="00F318A2" w:rsidRPr="00F318A2" w:rsidRDefault="00F318A2" w:rsidP="00F318A2">
      <w:pPr>
        <w:rPr>
          <w:rFonts w:eastAsia="Times" w:cs="Arial"/>
          <w:snapToGrid w:val="0"/>
          <w:color w:val="000000"/>
          <w:sz w:val="18"/>
          <w:szCs w:val="18"/>
          <w:lang w:val="en-AU"/>
        </w:rPr>
      </w:pPr>
      <w:r w:rsidRPr="00F318A2">
        <w:rPr>
          <w:rFonts w:eastAsia="Times" w:cs="Arial"/>
          <w:b/>
          <w:bCs/>
          <w:color w:val="000000"/>
          <w:sz w:val="18"/>
          <w:szCs w:val="18"/>
          <w:lang w:val="en-US" w:eastAsia="en-NZ"/>
        </w:rPr>
        <w:t xml:space="preserve">Health and Safety </w:t>
      </w:r>
      <w:r w:rsidRPr="00F318A2">
        <w:rPr>
          <w:rFonts w:eastAsia="Times" w:cs="Arial"/>
          <w:snapToGrid w:val="0"/>
          <w:color w:val="000000"/>
          <w:sz w:val="18"/>
          <w:szCs w:val="18"/>
          <w:lang w:val="en-AU"/>
        </w:rPr>
        <w:t>Understand, promote and demonstrate a commitment to sound health and safety practices by applying Te Puni Kōkiri Health and Safety Policies and Procedures.</w:t>
      </w:r>
    </w:p>
    <w:p w:rsidR="00F318A2" w:rsidRDefault="00F318A2">
      <w:r>
        <w:br w:type="page"/>
      </w:r>
    </w:p>
    <w:p w:rsidR="00F318A2" w:rsidRDefault="00F318A2"/>
    <w:p w:rsidR="00F318A2" w:rsidRDefault="00F318A2"/>
    <w:p w:rsidR="00F318A2" w:rsidRPr="00F318A2" w:rsidRDefault="00F318A2" w:rsidP="00F318A2">
      <w:pPr>
        <w:pBdr>
          <w:bottom w:val="single" w:sz="4" w:space="1" w:color="auto"/>
        </w:pBdr>
        <w:spacing w:before="120" w:after="60"/>
        <w:outlineLvl w:val="6"/>
        <w:rPr>
          <w:rFonts w:eastAsia="Times" w:cs="Arial"/>
          <w:b/>
          <w:color w:val="000000"/>
          <w:sz w:val="18"/>
          <w:szCs w:val="18"/>
          <w:lang w:val="en-AU"/>
        </w:rPr>
      </w:pPr>
      <w:r w:rsidRPr="00F318A2">
        <w:rPr>
          <w:rFonts w:eastAsia="Times" w:cs="Arial"/>
          <w:b/>
          <w:color w:val="000000"/>
          <w:sz w:val="18"/>
          <w:szCs w:val="18"/>
          <w:lang w:val="en-AU"/>
        </w:rPr>
        <w:t xml:space="preserve">SPECIFIC ACCOUNTABILITIES AND DELIVERABLES </w:t>
      </w:r>
    </w:p>
    <w:p w:rsidR="00F318A2" w:rsidRPr="00F318A2" w:rsidRDefault="00F318A2" w:rsidP="00F318A2">
      <w:pPr>
        <w:rPr>
          <w:rFonts w:eastAsia="Times" w:cs="Arial"/>
          <w:sz w:val="18"/>
          <w:szCs w:val="18"/>
          <w:lang w:val="en-AU"/>
        </w:rPr>
      </w:pPr>
    </w:p>
    <w:p w:rsidR="00F318A2" w:rsidRPr="00F318A2" w:rsidRDefault="00F318A2" w:rsidP="00F318A2">
      <w:pPr>
        <w:rPr>
          <w:rFonts w:eastAsia="Times" w:cs="Arial"/>
          <w:sz w:val="18"/>
          <w:szCs w:val="18"/>
          <w:lang w:val="en-AU"/>
        </w:rPr>
      </w:pPr>
    </w:p>
    <w:tbl>
      <w:tblPr>
        <w:tblW w:w="9781" w:type="dxa"/>
        <w:tblBorders>
          <w:insideH w:val="single" w:sz="4" w:space="0" w:color="auto"/>
          <w:insideV w:val="single" w:sz="4" w:space="0" w:color="auto"/>
        </w:tblBorders>
        <w:tblLook w:val="04A0" w:firstRow="1" w:lastRow="0" w:firstColumn="1" w:lastColumn="0" w:noHBand="0" w:noVBand="1"/>
      </w:tblPr>
      <w:tblGrid>
        <w:gridCol w:w="3119"/>
        <w:gridCol w:w="6662"/>
      </w:tblGrid>
      <w:tr w:rsidR="00F318A2" w:rsidRPr="00F318A2" w:rsidTr="00C10AB9">
        <w:tc>
          <w:tcPr>
            <w:tcW w:w="3119" w:type="dxa"/>
            <w:shd w:val="clear" w:color="auto" w:fill="auto"/>
          </w:tcPr>
          <w:p w:rsidR="00F318A2" w:rsidRPr="00F318A2" w:rsidRDefault="00F318A2" w:rsidP="00F318A2">
            <w:pPr>
              <w:spacing w:before="60" w:after="60"/>
              <w:rPr>
                <w:rFonts w:eastAsia="Times" w:cs="Arial"/>
                <w:b/>
                <w:sz w:val="18"/>
                <w:szCs w:val="18"/>
                <w:lang w:val="en-US"/>
              </w:rPr>
            </w:pPr>
            <w:r w:rsidRPr="00F318A2">
              <w:rPr>
                <w:rFonts w:eastAsia="Times" w:cs="Arial"/>
                <w:b/>
                <w:sz w:val="18"/>
                <w:szCs w:val="18"/>
                <w:lang w:val="en-US"/>
              </w:rPr>
              <w:t>Accountability</w:t>
            </w:r>
          </w:p>
        </w:tc>
        <w:tc>
          <w:tcPr>
            <w:tcW w:w="6662" w:type="dxa"/>
            <w:shd w:val="clear" w:color="auto" w:fill="auto"/>
          </w:tcPr>
          <w:p w:rsidR="00F318A2" w:rsidRPr="00F318A2" w:rsidRDefault="00F318A2" w:rsidP="00F318A2">
            <w:pPr>
              <w:spacing w:before="60" w:after="60"/>
              <w:rPr>
                <w:rFonts w:eastAsia="Times" w:cs="Arial"/>
                <w:b/>
                <w:sz w:val="18"/>
                <w:szCs w:val="18"/>
                <w:lang w:val="en-US"/>
              </w:rPr>
            </w:pPr>
            <w:r w:rsidRPr="00F318A2">
              <w:rPr>
                <w:rFonts w:eastAsia="Times" w:cs="Arial"/>
                <w:b/>
                <w:sz w:val="18"/>
                <w:szCs w:val="18"/>
                <w:lang w:val="en-US"/>
              </w:rPr>
              <w:t>Output</w:t>
            </w:r>
          </w:p>
        </w:tc>
      </w:tr>
      <w:tr w:rsidR="00F318A2" w:rsidRPr="00F318A2" w:rsidTr="00C10AB9">
        <w:tc>
          <w:tcPr>
            <w:tcW w:w="3119" w:type="dxa"/>
            <w:shd w:val="clear" w:color="auto" w:fill="auto"/>
          </w:tcPr>
          <w:p w:rsidR="00F318A2" w:rsidRPr="00F318A2" w:rsidRDefault="00F318A2" w:rsidP="00F318A2">
            <w:pPr>
              <w:numPr>
                <w:ilvl w:val="0"/>
                <w:numId w:val="4"/>
              </w:numPr>
              <w:spacing w:before="60" w:after="60" w:line="276" w:lineRule="auto"/>
              <w:ind w:left="176" w:hanging="176"/>
              <w:contextualSpacing/>
              <w:rPr>
                <w:rFonts w:eastAsia="Calibri" w:cs="Arial"/>
                <w:b/>
                <w:sz w:val="18"/>
                <w:szCs w:val="18"/>
                <w:lang w:val="en-US"/>
              </w:rPr>
            </w:pPr>
            <w:r w:rsidRPr="00F318A2">
              <w:rPr>
                <w:rFonts w:eastAsia="Calibri" w:cs="Arial"/>
                <w:b/>
                <w:sz w:val="18"/>
                <w:szCs w:val="18"/>
                <w:lang w:val="en-US"/>
              </w:rPr>
              <w:t>Support Effective Project Planning</w:t>
            </w:r>
          </w:p>
          <w:p w:rsidR="00F318A2" w:rsidRPr="00F318A2" w:rsidRDefault="00F318A2" w:rsidP="00F318A2">
            <w:pPr>
              <w:spacing w:before="60" w:after="60"/>
              <w:rPr>
                <w:rFonts w:eastAsia="Times" w:cs="Arial"/>
                <w:sz w:val="18"/>
                <w:szCs w:val="18"/>
                <w:lang w:val="en-US"/>
              </w:rPr>
            </w:pPr>
            <w:r w:rsidRPr="00F318A2">
              <w:rPr>
                <w:rFonts w:eastAsia="Times" w:cs="Arial"/>
                <w:color w:val="000000"/>
                <w:sz w:val="18"/>
                <w:szCs w:val="18"/>
                <w:lang w:val="en-AU"/>
              </w:rPr>
              <w:t>Build solid foundations and validate the business justification for projects to ensure projects are well scoped through to successful completion</w:t>
            </w:r>
          </w:p>
        </w:tc>
        <w:tc>
          <w:tcPr>
            <w:tcW w:w="6662" w:type="dxa"/>
            <w:shd w:val="clear" w:color="auto" w:fill="auto"/>
          </w:tcPr>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Records detailed customer requirements, constraints, and assumptions with stakeholders in order to establish the project deliverables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Establish resource requirements and identify skills and knowledge requirements for projects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Align plans to business strategy and to other relevant projects/initiatives where appropriate</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Identify actual and potential risks and issues to project implementation, and develop strategies to minimise/eliminate them</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Obtain appropriate approval of planning documentation</w:t>
            </w:r>
          </w:p>
          <w:p w:rsidR="00F318A2" w:rsidRPr="00F318A2" w:rsidRDefault="00F318A2" w:rsidP="00F318A2">
            <w:pPr>
              <w:numPr>
                <w:ilvl w:val="0"/>
                <w:numId w:val="3"/>
              </w:numPr>
              <w:spacing w:before="60" w:after="60"/>
              <w:ind w:left="377" w:hanging="283"/>
              <w:contextualSpacing/>
              <w:rPr>
                <w:rFonts w:eastAsia="Calibri" w:cs="Arial"/>
                <w:sz w:val="18"/>
                <w:szCs w:val="18"/>
                <w:lang w:val="en-US"/>
              </w:rPr>
            </w:pPr>
            <w:r w:rsidRPr="00F318A2">
              <w:rPr>
                <w:rFonts w:eastAsia="Times" w:cs="Arial"/>
                <w:color w:val="000000"/>
                <w:sz w:val="18"/>
                <w:szCs w:val="18"/>
                <w:lang w:val="en-AU"/>
              </w:rPr>
              <w:t>Communicate the project plan with key stakeholders and team members</w:t>
            </w:r>
          </w:p>
        </w:tc>
      </w:tr>
      <w:tr w:rsidR="00F318A2" w:rsidRPr="00F318A2" w:rsidTr="00C10AB9">
        <w:tc>
          <w:tcPr>
            <w:tcW w:w="3119" w:type="dxa"/>
            <w:shd w:val="clear" w:color="auto" w:fill="auto"/>
          </w:tcPr>
          <w:p w:rsidR="00F318A2" w:rsidRPr="00F318A2" w:rsidRDefault="00F318A2" w:rsidP="00F318A2">
            <w:pPr>
              <w:numPr>
                <w:ilvl w:val="0"/>
                <w:numId w:val="4"/>
              </w:numPr>
              <w:spacing w:before="60" w:after="60" w:line="276" w:lineRule="auto"/>
              <w:ind w:left="176" w:hanging="176"/>
              <w:contextualSpacing/>
              <w:rPr>
                <w:rFonts w:eastAsia="Calibri" w:cs="Arial"/>
                <w:b/>
                <w:sz w:val="18"/>
                <w:szCs w:val="18"/>
                <w:lang w:val="en-US"/>
              </w:rPr>
            </w:pPr>
            <w:r w:rsidRPr="00F318A2">
              <w:rPr>
                <w:rFonts w:eastAsia="Calibri" w:cs="Arial"/>
                <w:b/>
                <w:sz w:val="18"/>
                <w:szCs w:val="18"/>
                <w:lang w:val="en-US"/>
              </w:rPr>
              <w:t xml:space="preserve">Support Project implementation </w:t>
            </w:r>
          </w:p>
          <w:p w:rsidR="00F318A2" w:rsidRPr="00F318A2" w:rsidRDefault="00F318A2" w:rsidP="00F318A2">
            <w:pPr>
              <w:spacing w:before="60" w:after="60"/>
              <w:rPr>
                <w:rFonts w:eastAsia="Times" w:cs="Arial"/>
                <w:sz w:val="18"/>
                <w:szCs w:val="18"/>
                <w:lang w:val="en-US"/>
              </w:rPr>
            </w:pPr>
            <w:r w:rsidRPr="00F318A2">
              <w:rPr>
                <w:rFonts w:eastAsia="Times" w:cs="Arial"/>
                <w:color w:val="000000"/>
                <w:sz w:val="18"/>
                <w:szCs w:val="18"/>
                <w:lang w:val="en-AU"/>
              </w:rPr>
              <w:t>Create and deliver projects in a clear and controlled way, within the planned cost, time, resource and quality standards and in a way which ensures intended benefits are met</w:t>
            </w:r>
          </w:p>
        </w:tc>
        <w:tc>
          <w:tcPr>
            <w:tcW w:w="6662" w:type="dxa"/>
            <w:shd w:val="clear" w:color="auto" w:fill="auto"/>
          </w:tcPr>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Be accountable for the overall success of project delivery by managing and delivering project deliverables to agreed scope, schedule, budget, and quality standards to achieve the agreed benefits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Ensure that relevant Ministry processes are followed and standards are met e.g. procurement processes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Manages changes to the projects scope, project schedule, and project costs using appropriate techniques.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 xml:space="preserve">Manage risks and issues that may impact on project outcomes. </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Negotiate the provision of resources/support to enable milestones to be met</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Calibri" w:cs="Arial"/>
                <w:sz w:val="18"/>
                <w:szCs w:val="18"/>
                <w:lang w:val="en-US"/>
              </w:rPr>
            </w:pPr>
            <w:r w:rsidRPr="00F318A2">
              <w:rPr>
                <w:rFonts w:eastAsia="Times" w:cs="Arial"/>
                <w:color w:val="000000"/>
                <w:sz w:val="18"/>
                <w:szCs w:val="18"/>
                <w:lang w:val="en-AU"/>
              </w:rPr>
              <w:t>Set expectations, delegate work as required and monitor progress</w:t>
            </w:r>
          </w:p>
        </w:tc>
      </w:tr>
      <w:tr w:rsidR="00F318A2" w:rsidRPr="00F318A2" w:rsidTr="00C10AB9">
        <w:tc>
          <w:tcPr>
            <w:tcW w:w="3119" w:type="dxa"/>
            <w:shd w:val="clear" w:color="auto" w:fill="auto"/>
          </w:tcPr>
          <w:p w:rsidR="00F318A2" w:rsidRPr="00F318A2" w:rsidRDefault="00F318A2" w:rsidP="00F318A2">
            <w:pPr>
              <w:numPr>
                <w:ilvl w:val="0"/>
                <w:numId w:val="4"/>
              </w:numPr>
              <w:spacing w:before="60" w:after="60" w:line="276" w:lineRule="auto"/>
              <w:ind w:left="176" w:hanging="176"/>
              <w:contextualSpacing/>
              <w:rPr>
                <w:rFonts w:eastAsia="Calibri" w:cs="Arial"/>
                <w:b/>
                <w:sz w:val="18"/>
                <w:szCs w:val="18"/>
                <w:lang w:val="en-US"/>
              </w:rPr>
            </w:pPr>
            <w:r w:rsidRPr="00F318A2">
              <w:rPr>
                <w:rFonts w:eastAsia="Calibri" w:cs="Arial"/>
                <w:b/>
                <w:sz w:val="18"/>
                <w:szCs w:val="18"/>
                <w:lang w:val="en-US"/>
              </w:rPr>
              <w:t>Support Project monitoring and reporting</w:t>
            </w:r>
          </w:p>
          <w:p w:rsidR="00F318A2" w:rsidRPr="00F318A2" w:rsidRDefault="00F318A2" w:rsidP="00F318A2">
            <w:pPr>
              <w:spacing w:before="60" w:after="60"/>
              <w:rPr>
                <w:rFonts w:eastAsia="Times" w:cs="Arial"/>
                <w:b/>
                <w:sz w:val="18"/>
                <w:szCs w:val="18"/>
                <w:lang w:val="en-US"/>
              </w:rPr>
            </w:pPr>
            <w:r w:rsidRPr="00F318A2">
              <w:rPr>
                <w:rFonts w:eastAsia="Times" w:cs="Arial"/>
                <w:color w:val="000000"/>
                <w:sz w:val="18"/>
                <w:szCs w:val="18"/>
                <w:lang w:val="en-AU"/>
              </w:rPr>
              <w:t>Monitor progress against the baseline plan and report project progress.</w:t>
            </w:r>
          </w:p>
        </w:tc>
        <w:tc>
          <w:tcPr>
            <w:tcW w:w="6662" w:type="dxa"/>
            <w:shd w:val="clear" w:color="auto" w:fill="auto"/>
          </w:tcPr>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Measures project performance using appropriate tools and techniques in order to monitor the progress of the project, identify and quantify any variances, perform any required corrective actions, and communicate to all stakeholders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Provide regular reports on project status, budget, risks and issues in agreed format and within agreed timeframes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Ensure all project closure activities as agreed are completed, i.e. Project Closure Report, Lessons Log and Benefits Review Plan</w:t>
            </w:r>
          </w:p>
        </w:tc>
      </w:tr>
      <w:tr w:rsidR="00F318A2" w:rsidRPr="00F318A2" w:rsidTr="00C10AB9">
        <w:tc>
          <w:tcPr>
            <w:tcW w:w="3119" w:type="dxa"/>
            <w:shd w:val="clear" w:color="auto" w:fill="auto"/>
          </w:tcPr>
          <w:p w:rsidR="00F318A2" w:rsidRPr="00F318A2" w:rsidRDefault="00F318A2" w:rsidP="00F318A2">
            <w:pPr>
              <w:numPr>
                <w:ilvl w:val="0"/>
                <w:numId w:val="4"/>
              </w:numPr>
              <w:spacing w:before="60" w:after="60" w:line="276" w:lineRule="auto"/>
              <w:ind w:left="176" w:hanging="176"/>
              <w:contextualSpacing/>
              <w:rPr>
                <w:rFonts w:eastAsia="Calibri" w:cs="Arial"/>
                <w:b/>
                <w:sz w:val="18"/>
                <w:szCs w:val="18"/>
                <w:lang w:val="en-US"/>
              </w:rPr>
            </w:pPr>
            <w:r w:rsidRPr="00F318A2">
              <w:rPr>
                <w:rFonts w:eastAsia="Calibri" w:cs="Arial"/>
                <w:b/>
                <w:sz w:val="18"/>
                <w:szCs w:val="18"/>
                <w:lang w:val="en-US"/>
              </w:rPr>
              <w:t>Working With Others</w:t>
            </w:r>
          </w:p>
          <w:p w:rsidR="00F318A2" w:rsidRPr="00F318A2" w:rsidRDefault="00F318A2" w:rsidP="00F318A2">
            <w:pPr>
              <w:autoSpaceDE w:val="0"/>
              <w:autoSpaceDN w:val="0"/>
              <w:adjustRightInd w:val="0"/>
              <w:rPr>
                <w:rFonts w:eastAsia="Times" w:cs="Arial"/>
                <w:color w:val="000000"/>
                <w:sz w:val="18"/>
                <w:szCs w:val="18"/>
                <w:lang w:val="en-AU"/>
              </w:rPr>
            </w:pPr>
            <w:r w:rsidRPr="00F318A2">
              <w:rPr>
                <w:rFonts w:eastAsia="Times" w:cs="Arial"/>
                <w:color w:val="000000"/>
                <w:sz w:val="18"/>
                <w:szCs w:val="18"/>
                <w:lang w:val="en-AU"/>
              </w:rPr>
              <w:t>Develop and build relationships with key project stakeholders</w:t>
            </w:r>
          </w:p>
          <w:p w:rsidR="00F318A2" w:rsidRPr="00F318A2" w:rsidRDefault="00F318A2" w:rsidP="00F318A2">
            <w:pPr>
              <w:autoSpaceDE w:val="0"/>
              <w:autoSpaceDN w:val="0"/>
              <w:adjustRightInd w:val="0"/>
              <w:rPr>
                <w:rFonts w:eastAsia="Times" w:cs="Arial"/>
                <w:color w:val="000000"/>
                <w:sz w:val="18"/>
                <w:szCs w:val="18"/>
                <w:lang w:val="en-AU"/>
              </w:rPr>
            </w:pPr>
          </w:p>
          <w:p w:rsidR="00F318A2" w:rsidRPr="00F318A2" w:rsidRDefault="00F318A2" w:rsidP="00F318A2">
            <w:pPr>
              <w:autoSpaceDE w:val="0"/>
              <w:autoSpaceDN w:val="0"/>
              <w:adjustRightInd w:val="0"/>
              <w:rPr>
                <w:rFonts w:eastAsia="Times" w:cs="Arial"/>
                <w:sz w:val="24"/>
                <w:szCs w:val="20"/>
                <w:lang w:val="en-AU"/>
              </w:rPr>
            </w:pPr>
            <w:r w:rsidRPr="00F318A2">
              <w:rPr>
                <w:rFonts w:eastAsia="Times" w:cs="Arial"/>
                <w:color w:val="000000"/>
                <w:sz w:val="18"/>
                <w:szCs w:val="18"/>
                <w:lang w:val="en-AU"/>
              </w:rPr>
              <w:t>Manage key stakeholders and ensure they are fully consulted on relevant aspects of the project.</w:t>
            </w:r>
          </w:p>
        </w:tc>
        <w:tc>
          <w:tcPr>
            <w:tcW w:w="6662" w:type="dxa"/>
            <w:shd w:val="clear" w:color="auto" w:fill="auto"/>
          </w:tcPr>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Develop and maintain constructive and cooperative working relationships with those listed in the table below and with stakeholders relevant to assigned projects</w:t>
            </w:r>
          </w:p>
          <w:p w:rsidR="00F318A2" w:rsidRPr="00F318A2" w:rsidRDefault="00F318A2" w:rsidP="00F318A2">
            <w:pPr>
              <w:numPr>
                <w:ilvl w:val="0"/>
                <w:numId w:val="3"/>
              </w:numPr>
              <w:autoSpaceDE w:val="0"/>
              <w:autoSpaceDN w:val="0"/>
              <w:adjustRightInd w:val="0"/>
              <w:spacing w:before="60" w:after="60"/>
              <w:ind w:left="377" w:hanging="283"/>
              <w:contextualSpacing/>
              <w:rPr>
                <w:rFonts w:eastAsia="Times" w:cs="Arial"/>
                <w:color w:val="000000"/>
                <w:sz w:val="18"/>
                <w:szCs w:val="18"/>
                <w:lang w:val="en-AU"/>
              </w:rPr>
            </w:pPr>
            <w:r w:rsidRPr="00F318A2">
              <w:rPr>
                <w:rFonts w:eastAsia="Times" w:cs="Arial"/>
                <w:color w:val="000000"/>
                <w:sz w:val="18"/>
                <w:szCs w:val="18"/>
                <w:lang w:val="en-AU"/>
              </w:rPr>
              <w:t>Prepare reports and presentations to communicate issues, plans, progress and outcomes of projects to key stakeholders as appropriate</w:t>
            </w:r>
          </w:p>
        </w:tc>
      </w:tr>
    </w:tbl>
    <w:p w:rsidR="00F318A2" w:rsidRPr="00F318A2" w:rsidRDefault="00F318A2" w:rsidP="00F318A2">
      <w:pPr>
        <w:spacing w:before="120" w:after="60"/>
        <w:outlineLvl w:val="6"/>
        <w:rPr>
          <w:rFonts w:eastAsia="Times" w:cs="Arial"/>
          <w:b/>
          <w:sz w:val="18"/>
          <w:szCs w:val="18"/>
          <w:lang w:val="en-AU"/>
        </w:rPr>
      </w:pPr>
    </w:p>
    <w:p w:rsidR="00F318A2" w:rsidRDefault="00F318A2">
      <w:r>
        <w:br w:type="page"/>
      </w:r>
    </w:p>
    <w:p w:rsidR="00F318A2" w:rsidRDefault="00F318A2"/>
    <w:p w:rsidR="00F318A2" w:rsidRPr="00F318A2" w:rsidRDefault="00F318A2" w:rsidP="00F318A2">
      <w:pPr>
        <w:pBdr>
          <w:bottom w:val="single" w:sz="4" w:space="1" w:color="auto"/>
        </w:pBdr>
        <w:spacing w:before="120" w:after="60"/>
        <w:outlineLvl w:val="6"/>
        <w:rPr>
          <w:rFonts w:eastAsia="Times" w:cs="Arial"/>
          <w:b/>
          <w:color w:val="000000"/>
          <w:sz w:val="18"/>
          <w:szCs w:val="18"/>
          <w:lang w:val="en-AU"/>
        </w:rPr>
      </w:pPr>
      <w:r w:rsidRPr="00F318A2">
        <w:rPr>
          <w:rFonts w:eastAsia="Times" w:cs="Arial"/>
          <w:b/>
          <w:color w:val="000000"/>
          <w:sz w:val="18"/>
          <w:szCs w:val="18"/>
          <w:lang w:val="en-AU"/>
        </w:rPr>
        <w:t xml:space="preserve">KNOWLEDGE, SKILLS AND EXPERIENCE </w:t>
      </w:r>
    </w:p>
    <w:p w:rsidR="00F318A2" w:rsidRPr="00F318A2" w:rsidRDefault="00F318A2" w:rsidP="00F318A2">
      <w:pPr>
        <w:rPr>
          <w:rFonts w:eastAsia="Times" w:cs="Arial"/>
          <w:color w:val="FF0000"/>
          <w:sz w:val="18"/>
          <w:szCs w:val="18"/>
          <w:lang w:val="en-AU"/>
        </w:rPr>
      </w:pPr>
    </w:p>
    <w:p w:rsidR="00F318A2" w:rsidRPr="00F318A2" w:rsidRDefault="00F318A2" w:rsidP="00F318A2">
      <w:pPr>
        <w:rPr>
          <w:rFonts w:eastAsia="Times" w:cs="Arial"/>
          <w:b/>
          <w:sz w:val="18"/>
          <w:szCs w:val="18"/>
          <w:lang w:val="en-AU"/>
        </w:rPr>
      </w:pPr>
      <w:r w:rsidRPr="00F318A2">
        <w:rPr>
          <w:rFonts w:eastAsia="Times" w:cs="Arial"/>
          <w:b/>
          <w:sz w:val="18"/>
          <w:szCs w:val="18"/>
          <w:lang w:val="en-AU"/>
        </w:rPr>
        <w:t>Essential</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Six months to three years’ experience managing successful projects</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A solid understanding of project methodologies</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Project Management qualification PMP or CAPM, PRINCE2, Agile PM, Certified Practitioner or Foundation Accredited</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Well-developed communication skills</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A delivery and whanau-centred approach</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Confidence and energy in leading project planning and project management activities</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 xml:space="preserve">Understanding of the machinery of government, the Crown’s obligation to Māori, and the role and work of the </w:t>
      </w:r>
      <w:r w:rsidRPr="00F318A2">
        <w:rPr>
          <w:rFonts w:eastAsia="Calibri" w:cs="Arial"/>
          <w:sz w:val="18"/>
          <w:szCs w:val="18"/>
          <w:lang w:val="en-US"/>
        </w:rPr>
        <w:t xml:space="preserve">Te Puni </w:t>
      </w:r>
      <w:r w:rsidRPr="00F318A2">
        <w:rPr>
          <w:rFonts w:eastAsia="Calibri" w:cs="Arial"/>
          <w:sz w:val="18"/>
          <w:szCs w:val="18"/>
        </w:rPr>
        <w:t>Kōkiri</w:t>
      </w:r>
    </w:p>
    <w:p w:rsidR="00F318A2" w:rsidRPr="00F318A2" w:rsidRDefault="00F318A2" w:rsidP="00F318A2">
      <w:pPr>
        <w:numPr>
          <w:ilvl w:val="0"/>
          <w:numId w:val="3"/>
        </w:numPr>
        <w:spacing w:after="200" w:line="276" w:lineRule="auto"/>
        <w:contextualSpacing/>
        <w:rPr>
          <w:rFonts w:eastAsia="Calibri" w:cs="Arial"/>
          <w:sz w:val="18"/>
          <w:szCs w:val="18"/>
        </w:rPr>
      </w:pPr>
      <w:r w:rsidRPr="00F318A2">
        <w:rPr>
          <w:rFonts w:eastAsia="Calibri" w:cs="Arial"/>
          <w:sz w:val="18"/>
          <w:szCs w:val="18"/>
        </w:rPr>
        <w:t xml:space="preserve">Demonstrated understanding of tikanga and Te Reo Māori </w:t>
      </w:r>
    </w:p>
    <w:p w:rsidR="00F318A2" w:rsidRPr="00F318A2" w:rsidRDefault="00F318A2" w:rsidP="00F318A2">
      <w:pPr>
        <w:rPr>
          <w:rFonts w:eastAsia="Times" w:cs="Arial"/>
          <w:b/>
          <w:sz w:val="18"/>
          <w:szCs w:val="18"/>
          <w:lang w:val="en-AU"/>
        </w:rPr>
      </w:pPr>
      <w:r w:rsidRPr="00F318A2">
        <w:rPr>
          <w:rFonts w:eastAsia="Times" w:cs="Arial"/>
          <w:b/>
          <w:sz w:val="18"/>
          <w:szCs w:val="18"/>
          <w:lang w:val="en-AU"/>
        </w:rPr>
        <w:t>Desirable</w:t>
      </w:r>
    </w:p>
    <w:p w:rsidR="00F318A2" w:rsidRPr="00F318A2" w:rsidRDefault="00F318A2" w:rsidP="00F318A2">
      <w:pPr>
        <w:numPr>
          <w:ilvl w:val="0"/>
          <w:numId w:val="6"/>
        </w:numPr>
        <w:spacing w:after="200" w:line="276" w:lineRule="auto"/>
        <w:contextualSpacing/>
        <w:rPr>
          <w:rFonts w:eastAsia="Calibri" w:cs="Arial"/>
          <w:sz w:val="18"/>
          <w:szCs w:val="18"/>
        </w:rPr>
      </w:pPr>
      <w:r w:rsidRPr="00F318A2">
        <w:rPr>
          <w:rFonts w:eastAsia="Calibri" w:cs="Arial"/>
          <w:sz w:val="18"/>
          <w:szCs w:val="18"/>
        </w:rPr>
        <w:t>A relevant tertiary qualification</w:t>
      </w:r>
    </w:p>
    <w:p w:rsidR="00F318A2" w:rsidRPr="00F318A2" w:rsidRDefault="00F318A2" w:rsidP="00F318A2">
      <w:pPr>
        <w:numPr>
          <w:ilvl w:val="0"/>
          <w:numId w:val="6"/>
        </w:numPr>
        <w:spacing w:after="200" w:line="276" w:lineRule="auto"/>
        <w:contextualSpacing/>
        <w:rPr>
          <w:rFonts w:eastAsia="Calibri" w:cs="Arial"/>
          <w:sz w:val="18"/>
          <w:szCs w:val="18"/>
        </w:rPr>
      </w:pPr>
      <w:r w:rsidRPr="00F318A2">
        <w:rPr>
          <w:rFonts w:eastAsia="Calibri" w:cs="Arial"/>
          <w:sz w:val="18"/>
          <w:szCs w:val="18"/>
        </w:rPr>
        <w:t>Experience of applying project management principles in a policy setting</w:t>
      </w:r>
    </w:p>
    <w:p w:rsidR="00F318A2" w:rsidRPr="00F318A2" w:rsidRDefault="00F318A2" w:rsidP="00F318A2">
      <w:pPr>
        <w:pBdr>
          <w:bottom w:val="single" w:sz="4" w:space="1" w:color="auto"/>
        </w:pBdr>
        <w:spacing w:before="120" w:after="60"/>
        <w:outlineLvl w:val="6"/>
        <w:rPr>
          <w:rFonts w:eastAsia="Times" w:cs="Arial"/>
          <w:b/>
          <w:sz w:val="18"/>
          <w:szCs w:val="18"/>
          <w:lang w:val="en-AU"/>
        </w:rPr>
      </w:pPr>
    </w:p>
    <w:p w:rsidR="00F318A2" w:rsidRPr="00F318A2" w:rsidRDefault="00F318A2" w:rsidP="00F318A2">
      <w:pPr>
        <w:pBdr>
          <w:bottom w:val="single" w:sz="4" w:space="1" w:color="auto"/>
        </w:pBdr>
        <w:spacing w:before="120" w:after="60"/>
        <w:outlineLvl w:val="6"/>
        <w:rPr>
          <w:rFonts w:eastAsia="Times" w:cs="Arial"/>
          <w:b/>
          <w:sz w:val="18"/>
          <w:szCs w:val="18"/>
          <w:lang w:val="en-AU"/>
        </w:rPr>
      </w:pPr>
      <w:r w:rsidRPr="00F318A2">
        <w:rPr>
          <w:rFonts w:eastAsia="Times" w:cs="Arial"/>
          <w:b/>
          <w:sz w:val="18"/>
          <w:szCs w:val="18"/>
          <w:lang w:val="en-AU"/>
        </w:rPr>
        <w:t>COMPETENCIES</w:t>
      </w:r>
    </w:p>
    <w:p w:rsidR="00F318A2" w:rsidRPr="00F318A2" w:rsidRDefault="00F318A2" w:rsidP="00F318A2">
      <w:pPr>
        <w:spacing w:before="240"/>
        <w:rPr>
          <w:rFonts w:cs="Arial"/>
          <w:sz w:val="18"/>
          <w:szCs w:val="18"/>
          <w:lang w:val="en-GB" w:eastAsia="en-AU"/>
        </w:rPr>
      </w:pPr>
      <w:r w:rsidRPr="00F318A2">
        <w:rPr>
          <w:rFonts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F318A2" w:rsidRPr="00F318A2" w:rsidRDefault="00F318A2" w:rsidP="00F318A2">
      <w:pPr>
        <w:keepNext/>
        <w:spacing w:line="240" w:lineRule="exact"/>
        <w:outlineLvl w:val="1"/>
        <w:rPr>
          <w:rFonts w:eastAsia="Times" w:cs="Arial"/>
          <w:b/>
          <w:bCs/>
          <w:i/>
          <w:iCs/>
          <w:caps/>
          <w:sz w:val="18"/>
          <w:szCs w:val="18"/>
          <w:lang w:val="en-AU"/>
        </w:rPr>
      </w:pPr>
    </w:p>
    <w:p w:rsidR="00F318A2" w:rsidRPr="00F318A2" w:rsidRDefault="00F318A2" w:rsidP="00F318A2">
      <w:pPr>
        <w:keepNext/>
        <w:spacing w:line="240" w:lineRule="exact"/>
        <w:outlineLvl w:val="1"/>
        <w:rPr>
          <w:rFonts w:eastAsia="Times" w:cs="Arial"/>
          <w:b/>
          <w:bCs/>
          <w:i/>
          <w:iCs/>
          <w:caps/>
          <w:sz w:val="18"/>
          <w:szCs w:val="18"/>
          <w:lang w:val="en-AU"/>
        </w:rPr>
      </w:pPr>
      <w:r w:rsidRPr="00F318A2">
        <w:rPr>
          <w:rFonts w:eastAsia="Times" w:cs="Arial"/>
          <w:b/>
          <w:bCs/>
          <w:i/>
          <w:iCs/>
          <w:caps/>
          <w:sz w:val="18"/>
          <w:szCs w:val="18"/>
          <w:lang w:val="en-AU"/>
        </w:rPr>
        <w:t>Role Specific Competencies</w:t>
      </w:r>
    </w:p>
    <w:p w:rsidR="00F318A2" w:rsidRPr="00F318A2" w:rsidRDefault="00F318A2" w:rsidP="00F318A2">
      <w:pPr>
        <w:spacing w:before="120" w:line="240" w:lineRule="exact"/>
        <w:rPr>
          <w:rFonts w:cs="Arial"/>
          <w:sz w:val="18"/>
          <w:szCs w:val="18"/>
          <w:lang w:val="en-GB" w:eastAsia="en-AU"/>
        </w:rPr>
      </w:pPr>
      <w:r w:rsidRPr="00F318A2">
        <w:rPr>
          <w:rFonts w:cs="Arial"/>
          <w:sz w:val="18"/>
          <w:szCs w:val="18"/>
          <w:lang w:val="en-GB" w:eastAsia="en-AU"/>
        </w:rPr>
        <w:t>Role specific competencies describe requirements specific to a role:</w:t>
      </w:r>
    </w:p>
    <w:p w:rsidR="00F318A2" w:rsidRPr="00F318A2" w:rsidRDefault="00F318A2" w:rsidP="00F318A2">
      <w:pPr>
        <w:rPr>
          <w:rFonts w:ascii="Times New Roman" w:eastAsia="Times" w:hAnsi="Times New Roman"/>
          <w:sz w:val="24"/>
          <w:szCs w:val="20"/>
          <w:lang w:val="en-GB" w:eastAsia="en-AU"/>
        </w:rPr>
      </w:pPr>
    </w:p>
    <w:p w:rsidR="00F318A2" w:rsidRPr="00F318A2" w:rsidRDefault="00F318A2" w:rsidP="00F318A2">
      <w:pPr>
        <w:spacing w:before="20" w:after="40" w:line="288" w:lineRule="auto"/>
        <w:rPr>
          <w:rFonts w:eastAsia="Times" w:cs="Arial"/>
          <w:b/>
          <w:sz w:val="18"/>
          <w:szCs w:val="18"/>
          <w:lang w:val="en-AU"/>
        </w:rPr>
      </w:pPr>
      <w:r w:rsidRPr="00F318A2">
        <w:rPr>
          <w:rFonts w:eastAsia="Times" w:cs="Arial"/>
          <w:b/>
          <w:sz w:val="18"/>
          <w:szCs w:val="18"/>
          <w:lang w:val="en-AU"/>
        </w:rPr>
        <w:t>Specialist Knowledge</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Have specialist expert knowledge across your work programme(s).</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Have in-depth knowledge of any related legislation and workings of government in your specialist field and able to apply this understanding to policy advice and decision making.</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Know when and where to go to source critical knowledge and expertise when required.</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Share your knowledge within teams and across Te Puni Kōkiri.</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Facilitate and contribute to appropriate recording and storage of knowledge.</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Continually develop your knowledge or skill and encourage others to do the same.</w:t>
      </w:r>
    </w:p>
    <w:p w:rsidR="00F318A2" w:rsidRPr="00F318A2" w:rsidRDefault="00F318A2" w:rsidP="00F318A2">
      <w:pPr>
        <w:numPr>
          <w:ilvl w:val="0"/>
          <w:numId w:val="5"/>
        </w:numPr>
        <w:tabs>
          <w:tab w:val="num" w:pos="709"/>
        </w:tabs>
        <w:spacing w:before="20" w:after="40"/>
        <w:ind w:left="709"/>
        <w:rPr>
          <w:rFonts w:eastAsia="Times" w:cs="Arial"/>
          <w:sz w:val="18"/>
          <w:szCs w:val="18"/>
          <w:lang w:val="en-AU"/>
        </w:rPr>
      </w:pPr>
      <w:r w:rsidRPr="00F318A2">
        <w:rPr>
          <w:rFonts w:eastAsia="Times" w:cs="Arial"/>
          <w:sz w:val="18"/>
          <w:szCs w:val="18"/>
          <w:lang w:val="en-AU"/>
        </w:rPr>
        <w:t>Have a broad understanding of the policy work undertaken across Te Puni Kōkiri.</w:t>
      </w:r>
    </w:p>
    <w:p w:rsidR="00F318A2" w:rsidRPr="00F318A2" w:rsidRDefault="00F318A2" w:rsidP="00F318A2">
      <w:pPr>
        <w:spacing w:before="20" w:after="40"/>
        <w:rPr>
          <w:rFonts w:eastAsia="Times" w:cs="Arial"/>
          <w:sz w:val="18"/>
          <w:szCs w:val="18"/>
          <w:lang w:val="en-AU"/>
        </w:rPr>
      </w:pPr>
    </w:p>
    <w:p w:rsidR="00F318A2" w:rsidRDefault="00F318A2">
      <w:r>
        <w:br w:type="page"/>
      </w:r>
    </w:p>
    <w:p w:rsidR="00F318A2" w:rsidRDefault="00F318A2"/>
    <w:p w:rsidR="00F318A2" w:rsidRPr="00F318A2" w:rsidRDefault="00F318A2" w:rsidP="00F318A2">
      <w:pPr>
        <w:spacing w:before="20" w:after="40"/>
        <w:rPr>
          <w:rFonts w:eastAsia="Times" w:cs="Arial"/>
          <w:b/>
          <w:sz w:val="18"/>
          <w:szCs w:val="18"/>
          <w:lang w:val="en-AU"/>
        </w:rPr>
      </w:pPr>
      <w:r w:rsidRPr="00F318A2">
        <w:rPr>
          <w:rFonts w:eastAsia="Times" w:cs="Arial"/>
          <w:b/>
          <w:sz w:val="18"/>
          <w:szCs w:val="18"/>
          <w:lang w:val="en-AU"/>
        </w:rPr>
        <w:t>Planning/Project Management</w:t>
      </w:r>
    </w:p>
    <w:p w:rsidR="00F318A2" w:rsidRPr="00F318A2" w:rsidRDefault="00F318A2" w:rsidP="00F318A2">
      <w:pPr>
        <w:spacing w:before="20" w:after="40"/>
        <w:rPr>
          <w:rFonts w:eastAsia="Times" w:cs="Arial"/>
          <w:b/>
          <w:sz w:val="18"/>
          <w:szCs w:val="18"/>
          <w:lang w:val="en-AU"/>
        </w:rPr>
      </w:pPr>
    </w:p>
    <w:tbl>
      <w:tblPr>
        <w:tblW w:w="8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485"/>
      </w:tblGrid>
      <w:tr w:rsidR="00F318A2" w:rsidRPr="00F318A2" w:rsidTr="00C10AB9">
        <w:trPr>
          <w:cantSplit/>
          <w:tblHeader/>
        </w:trPr>
        <w:tc>
          <w:tcPr>
            <w:tcW w:w="2439" w:type="dxa"/>
          </w:tcPr>
          <w:p w:rsidR="00F318A2" w:rsidRPr="00F318A2" w:rsidRDefault="00F318A2" w:rsidP="00F318A2">
            <w:pPr>
              <w:rPr>
                <w:rFonts w:eastAsia="Times" w:cs="Arial"/>
                <w:b/>
                <w:sz w:val="18"/>
                <w:szCs w:val="20"/>
                <w:lang w:val="en-AU"/>
              </w:rPr>
            </w:pPr>
            <w:r w:rsidRPr="00F318A2">
              <w:rPr>
                <w:rFonts w:eastAsia="Times" w:cs="Arial"/>
                <w:b/>
                <w:sz w:val="18"/>
                <w:szCs w:val="22"/>
                <w:lang w:val="en-AU"/>
              </w:rPr>
              <w:t>Role specific Competencies</w:t>
            </w:r>
          </w:p>
        </w:tc>
        <w:tc>
          <w:tcPr>
            <w:tcW w:w="6485" w:type="dxa"/>
          </w:tcPr>
          <w:p w:rsidR="00F318A2" w:rsidRPr="00F318A2" w:rsidRDefault="00F318A2" w:rsidP="00F318A2">
            <w:pPr>
              <w:rPr>
                <w:rFonts w:eastAsia="Times" w:cs="Arial"/>
                <w:b/>
                <w:sz w:val="18"/>
                <w:szCs w:val="20"/>
                <w:lang w:val="en-AU"/>
              </w:rPr>
            </w:pPr>
            <w:r w:rsidRPr="00F318A2">
              <w:rPr>
                <w:rFonts w:eastAsia="Times" w:cs="Arial"/>
                <w:b/>
                <w:sz w:val="18"/>
                <w:szCs w:val="22"/>
                <w:lang w:val="en-AU"/>
              </w:rPr>
              <w:t>Description of skilled behaviours</w:t>
            </w:r>
          </w:p>
        </w:tc>
      </w:tr>
      <w:tr w:rsidR="00F318A2" w:rsidRPr="00F318A2" w:rsidTr="00C10AB9">
        <w:trPr>
          <w:cantSplit/>
        </w:trPr>
        <w:tc>
          <w:tcPr>
            <w:tcW w:w="2439" w:type="dxa"/>
            <w:tcBorders>
              <w:bottom w:val="single" w:sz="4" w:space="0" w:color="auto"/>
            </w:tcBorders>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Planning</w:t>
            </w:r>
          </w:p>
        </w:tc>
        <w:tc>
          <w:tcPr>
            <w:tcW w:w="6485" w:type="dxa"/>
            <w:tcBorders>
              <w:bottom w:val="single" w:sz="4" w:space="0" w:color="auto"/>
            </w:tcBorders>
          </w:tcPr>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Accurately scopes out length and difficulty of tasks and projects</w:t>
            </w:r>
          </w:p>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Set objectives and goals</w:t>
            </w:r>
          </w:p>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Breaks down work into logical steps</w:t>
            </w:r>
          </w:p>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Develops schedules and task/people assignments</w:t>
            </w:r>
          </w:p>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Anticipates and adjusts for problems and roadblocks</w:t>
            </w:r>
          </w:p>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Measures performance against goals</w:t>
            </w:r>
          </w:p>
          <w:p w:rsidR="00F318A2" w:rsidRPr="00F318A2" w:rsidRDefault="00F318A2" w:rsidP="00F318A2">
            <w:pPr>
              <w:numPr>
                <w:ilvl w:val="0"/>
                <w:numId w:val="13"/>
              </w:numPr>
              <w:suppressAutoHyphens/>
              <w:rPr>
                <w:rFonts w:cs="Arial"/>
                <w:sz w:val="18"/>
                <w:szCs w:val="18"/>
                <w:lang w:val="en-GB" w:eastAsia="en-AU"/>
              </w:rPr>
            </w:pPr>
            <w:r w:rsidRPr="00F318A2">
              <w:rPr>
                <w:rFonts w:cs="Arial"/>
                <w:sz w:val="18"/>
                <w:szCs w:val="18"/>
                <w:lang w:val="en-GB" w:eastAsia="en-AU"/>
              </w:rPr>
              <w:t>Evaluates results</w:t>
            </w:r>
          </w:p>
        </w:tc>
      </w:tr>
      <w:tr w:rsidR="00F318A2" w:rsidRPr="00F318A2" w:rsidTr="00C10AB9">
        <w:trPr>
          <w:cantSplit/>
        </w:trPr>
        <w:tc>
          <w:tcPr>
            <w:tcW w:w="2439" w:type="dxa"/>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Managing and Measuring Work</w:t>
            </w:r>
          </w:p>
        </w:tc>
        <w:tc>
          <w:tcPr>
            <w:tcW w:w="6485" w:type="dxa"/>
          </w:tcPr>
          <w:p w:rsidR="00F318A2" w:rsidRPr="00F318A2" w:rsidRDefault="00F318A2" w:rsidP="00F318A2">
            <w:pPr>
              <w:numPr>
                <w:ilvl w:val="0"/>
                <w:numId w:val="11"/>
              </w:numPr>
              <w:suppressAutoHyphens/>
              <w:rPr>
                <w:rFonts w:cs="Arial"/>
                <w:sz w:val="18"/>
                <w:szCs w:val="18"/>
                <w:lang w:val="en-GB" w:eastAsia="en-AU"/>
              </w:rPr>
            </w:pPr>
            <w:r w:rsidRPr="00F318A2">
              <w:rPr>
                <w:rFonts w:cs="Arial"/>
                <w:sz w:val="18"/>
                <w:szCs w:val="18"/>
                <w:lang w:val="en-GB" w:eastAsia="en-AU"/>
              </w:rPr>
              <w:t>Clearly assigns responsibility for tasks and decisions</w:t>
            </w:r>
          </w:p>
          <w:p w:rsidR="00F318A2" w:rsidRPr="00F318A2" w:rsidRDefault="00F318A2" w:rsidP="00F318A2">
            <w:pPr>
              <w:numPr>
                <w:ilvl w:val="0"/>
                <w:numId w:val="11"/>
              </w:numPr>
              <w:suppressAutoHyphens/>
              <w:rPr>
                <w:rFonts w:cs="Arial"/>
                <w:sz w:val="18"/>
                <w:szCs w:val="18"/>
                <w:lang w:val="en-GB" w:eastAsia="en-AU"/>
              </w:rPr>
            </w:pPr>
            <w:r w:rsidRPr="00F318A2">
              <w:rPr>
                <w:rFonts w:cs="Arial"/>
                <w:sz w:val="18"/>
                <w:szCs w:val="18"/>
                <w:lang w:val="en-GB" w:eastAsia="en-AU"/>
              </w:rPr>
              <w:t>Sets clear objectives and measures</w:t>
            </w:r>
          </w:p>
          <w:p w:rsidR="00F318A2" w:rsidRPr="00F318A2" w:rsidRDefault="00F318A2" w:rsidP="00F318A2">
            <w:pPr>
              <w:numPr>
                <w:ilvl w:val="0"/>
                <w:numId w:val="11"/>
              </w:numPr>
              <w:suppressAutoHyphens/>
              <w:rPr>
                <w:rFonts w:cs="Arial"/>
                <w:sz w:val="18"/>
                <w:szCs w:val="18"/>
                <w:lang w:val="en-GB" w:eastAsia="en-AU"/>
              </w:rPr>
            </w:pPr>
            <w:r w:rsidRPr="00F318A2">
              <w:rPr>
                <w:rFonts w:cs="Arial"/>
                <w:sz w:val="18"/>
                <w:szCs w:val="18"/>
                <w:lang w:val="en-GB" w:eastAsia="en-AU"/>
              </w:rPr>
              <w:t>Monitors process, progress and results</w:t>
            </w:r>
          </w:p>
        </w:tc>
      </w:tr>
      <w:tr w:rsidR="00F318A2" w:rsidRPr="00F318A2" w:rsidTr="00C10AB9">
        <w:trPr>
          <w:cantSplit/>
        </w:trPr>
        <w:tc>
          <w:tcPr>
            <w:tcW w:w="2439" w:type="dxa"/>
            <w:tcBorders>
              <w:bottom w:val="single" w:sz="4" w:space="0" w:color="auto"/>
            </w:tcBorders>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Supports team building</w:t>
            </w:r>
          </w:p>
        </w:tc>
        <w:tc>
          <w:tcPr>
            <w:tcW w:w="6485" w:type="dxa"/>
            <w:tcBorders>
              <w:bottom w:val="single" w:sz="4" w:space="0" w:color="auto"/>
            </w:tcBorders>
          </w:tcPr>
          <w:p w:rsidR="00F318A2" w:rsidRPr="00F318A2" w:rsidRDefault="00F318A2" w:rsidP="00F318A2">
            <w:pPr>
              <w:numPr>
                <w:ilvl w:val="0"/>
                <w:numId w:val="12"/>
              </w:numPr>
              <w:suppressAutoHyphens/>
              <w:rPr>
                <w:rFonts w:cs="Arial"/>
                <w:sz w:val="18"/>
                <w:szCs w:val="18"/>
                <w:lang w:val="en-GB" w:eastAsia="en-AU"/>
              </w:rPr>
            </w:pPr>
            <w:r w:rsidRPr="00F318A2">
              <w:rPr>
                <w:rFonts w:cs="Arial"/>
                <w:sz w:val="18"/>
                <w:szCs w:val="18"/>
                <w:lang w:val="en-GB" w:eastAsia="en-AU"/>
              </w:rPr>
              <w:t>Builds mutual trust and encourages respect and cooperation among team members</w:t>
            </w:r>
          </w:p>
          <w:p w:rsidR="00F318A2" w:rsidRPr="00F318A2" w:rsidRDefault="00F318A2" w:rsidP="00F318A2">
            <w:pPr>
              <w:numPr>
                <w:ilvl w:val="0"/>
                <w:numId w:val="12"/>
              </w:numPr>
              <w:suppressAutoHyphens/>
              <w:rPr>
                <w:rFonts w:cs="Arial"/>
                <w:sz w:val="18"/>
                <w:szCs w:val="18"/>
                <w:lang w:val="en-GB" w:eastAsia="en-AU"/>
              </w:rPr>
            </w:pPr>
            <w:r w:rsidRPr="00F318A2">
              <w:rPr>
                <w:rFonts w:cs="Arial"/>
                <w:sz w:val="18"/>
                <w:szCs w:val="18"/>
                <w:lang w:val="en-GB" w:eastAsia="en-AU"/>
              </w:rPr>
              <w:t>Recognises contributions of others</w:t>
            </w:r>
          </w:p>
        </w:tc>
      </w:tr>
      <w:tr w:rsidR="00F318A2" w:rsidRPr="00F318A2" w:rsidTr="00C10AB9">
        <w:trPr>
          <w:cantSplit/>
        </w:trPr>
        <w:tc>
          <w:tcPr>
            <w:tcW w:w="2439" w:type="dxa"/>
            <w:tcBorders>
              <w:bottom w:val="single" w:sz="4" w:space="0" w:color="auto"/>
            </w:tcBorders>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Directing Others</w:t>
            </w:r>
          </w:p>
        </w:tc>
        <w:tc>
          <w:tcPr>
            <w:tcW w:w="6485" w:type="dxa"/>
            <w:tcBorders>
              <w:bottom w:val="single" w:sz="4" w:space="0" w:color="auto"/>
            </w:tcBorders>
          </w:tcPr>
          <w:p w:rsidR="00F318A2" w:rsidRPr="00F318A2" w:rsidRDefault="00F318A2" w:rsidP="00F318A2">
            <w:pPr>
              <w:numPr>
                <w:ilvl w:val="0"/>
                <w:numId w:val="12"/>
              </w:numPr>
              <w:suppressAutoHyphens/>
              <w:rPr>
                <w:rFonts w:cs="Arial"/>
                <w:sz w:val="18"/>
                <w:szCs w:val="18"/>
                <w:lang w:val="en-GB" w:eastAsia="en-AU"/>
              </w:rPr>
            </w:pPr>
            <w:r w:rsidRPr="00F318A2">
              <w:rPr>
                <w:rFonts w:cs="Arial"/>
                <w:sz w:val="18"/>
                <w:szCs w:val="18"/>
                <w:lang w:val="en-GB" w:eastAsia="en-AU"/>
              </w:rPr>
              <w:t>Is good at establishing clear directions</w:t>
            </w:r>
          </w:p>
          <w:p w:rsidR="00F318A2" w:rsidRPr="00F318A2" w:rsidRDefault="00F318A2" w:rsidP="00F318A2">
            <w:pPr>
              <w:numPr>
                <w:ilvl w:val="0"/>
                <w:numId w:val="12"/>
              </w:numPr>
              <w:suppressAutoHyphens/>
              <w:rPr>
                <w:rFonts w:cs="Arial"/>
                <w:sz w:val="18"/>
                <w:szCs w:val="18"/>
                <w:lang w:val="en-GB" w:eastAsia="en-AU"/>
              </w:rPr>
            </w:pPr>
            <w:r w:rsidRPr="00F318A2">
              <w:rPr>
                <w:rFonts w:cs="Arial"/>
                <w:sz w:val="18"/>
                <w:szCs w:val="18"/>
                <w:lang w:val="en-GB" w:eastAsia="en-AU"/>
              </w:rPr>
              <w:t>Lays out work in a well-planned and organised manner</w:t>
            </w:r>
          </w:p>
        </w:tc>
      </w:tr>
      <w:tr w:rsidR="00F318A2" w:rsidRPr="00F318A2" w:rsidTr="00C10AB9">
        <w:trPr>
          <w:cantSplit/>
        </w:trPr>
        <w:tc>
          <w:tcPr>
            <w:tcW w:w="2439" w:type="dxa"/>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Decision Quality</w:t>
            </w:r>
          </w:p>
        </w:tc>
        <w:tc>
          <w:tcPr>
            <w:tcW w:w="6485" w:type="dxa"/>
          </w:tcPr>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Makes decisions in a timely manner, sometimes with incomplete information and under tight deadlines and pressure</w:t>
            </w:r>
          </w:p>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 xml:space="preserve">Appropriately tests decisions with key stakeholders (e.g. Project Executive, Programme Manager </w:t>
            </w:r>
            <w:proofErr w:type="spellStart"/>
            <w:r w:rsidRPr="00F318A2">
              <w:rPr>
                <w:rFonts w:cs="Arial"/>
                <w:sz w:val="18"/>
                <w:szCs w:val="18"/>
                <w:lang w:val="en-GB" w:eastAsia="en-AU"/>
              </w:rPr>
              <w:t>etc</w:t>
            </w:r>
            <w:proofErr w:type="spellEnd"/>
            <w:r w:rsidRPr="00F318A2">
              <w:rPr>
                <w:rFonts w:cs="Arial"/>
                <w:sz w:val="18"/>
                <w:szCs w:val="18"/>
                <w:lang w:val="en-GB" w:eastAsia="en-AU"/>
              </w:rPr>
              <w:t>) as required</w:t>
            </w:r>
          </w:p>
        </w:tc>
      </w:tr>
      <w:tr w:rsidR="00F318A2" w:rsidRPr="00F318A2" w:rsidTr="00C10AB9">
        <w:trPr>
          <w:cantSplit/>
        </w:trPr>
        <w:tc>
          <w:tcPr>
            <w:tcW w:w="2439" w:type="dxa"/>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Negotiating</w:t>
            </w:r>
          </w:p>
        </w:tc>
        <w:tc>
          <w:tcPr>
            <w:tcW w:w="6485" w:type="dxa"/>
          </w:tcPr>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Can settle differences with minimum noise</w:t>
            </w:r>
          </w:p>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Can win concessions without damaging relationships</w:t>
            </w:r>
          </w:p>
        </w:tc>
      </w:tr>
      <w:tr w:rsidR="00F318A2" w:rsidRPr="00F318A2" w:rsidTr="00C10AB9">
        <w:trPr>
          <w:cantSplit/>
        </w:trPr>
        <w:tc>
          <w:tcPr>
            <w:tcW w:w="2439" w:type="dxa"/>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Dealing with Ambiguity</w:t>
            </w:r>
          </w:p>
        </w:tc>
        <w:tc>
          <w:tcPr>
            <w:tcW w:w="6485" w:type="dxa"/>
          </w:tcPr>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Can effectively cope with change</w:t>
            </w:r>
          </w:p>
        </w:tc>
      </w:tr>
      <w:tr w:rsidR="00F318A2" w:rsidRPr="00F318A2" w:rsidTr="00C10AB9">
        <w:trPr>
          <w:cantSplit/>
        </w:trPr>
        <w:tc>
          <w:tcPr>
            <w:tcW w:w="2439" w:type="dxa"/>
            <w:tcBorders>
              <w:top w:val="single" w:sz="4" w:space="0" w:color="auto"/>
              <w:left w:val="single" w:sz="4" w:space="0" w:color="auto"/>
              <w:bottom w:val="single" w:sz="4" w:space="0" w:color="auto"/>
              <w:right w:val="single" w:sz="4" w:space="0" w:color="auto"/>
            </w:tcBorders>
          </w:tcPr>
          <w:p w:rsidR="00F318A2" w:rsidRPr="00F318A2" w:rsidRDefault="00F318A2" w:rsidP="00F318A2">
            <w:pPr>
              <w:suppressAutoHyphens/>
              <w:rPr>
                <w:rFonts w:cs="Arial"/>
                <w:sz w:val="18"/>
                <w:szCs w:val="18"/>
                <w:lang w:val="en-GB" w:eastAsia="en-AU"/>
              </w:rPr>
            </w:pPr>
            <w:r w:rsidRPr="00F318A2">
              <w:rPr>
                <w:rFonts w:cs="Arial"/>
                <w:sz w:val="18"/>
                <w:szCs w:val="18"/>
                <w:lang w:val="en-GB" w:eastAsia="en-AU"/>
              </w:rPr>
              <w:t>Communication skills</w:t>
            </w:r>
          </w:p>
        </w:tc>
        <w:tc>
          <w:tcPr>
            <w:tcW w:w="6485" w:type="dxa"/>
            <w:tcBorders>
              <w:top w:val="single" w:sz="4" w:space="0" w:color="auto"/>
              <w:left w:val="single" w:sz="4" w:space="0" w:color="auto"/>
              <w:bottom w:val="single" w:sz="4" w:space="0" w:color="auto"/>
              <w:right w:val="single" w:sz="4" w:space="0" w:color="auto"/>
            </w:tcBorders>
          </w:tcPr>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Communicates information and ideas in speaking and writing so others will understand</w:t>
            </w:r>
          </w:p>
          <w:p w:rsidR="00F318A2" w:rsidRPr="00F318A2" w:rsidRDefault="00F318A2" w:rsidP="00F318A2">
            <w:pPr>
              <w:numPr>
                <w:ilvl w:val="0"/>
                <w:numId w:val="10"/>
              </w:numPr>
              <w:suppressAutoHyphens/>
              <w:rPr>
                <w:rFonts w:cs="Arial"/>
                <w:sz w:val="18"/>
                <w:szCs w:val="18"/>
                <w:lang w:val="en-GB" w:eastAsia="en-AU"/>
              </w:rPr>
            </w:pPr>
            <w:r w:rsidRPr="00F318A2">
              <w:rPr>
                <w:rFonts w:cs="Arial"/>
                <w:sz w:val="18"/>
                <w:szCs w:val="18"/>
                <w:lang w:val="en-GB" w:eastAsia="en-AU"/>
              </w:rPr>
              <w:t>Possesses good listening skills</w:t>
            </w:r>
          </w:p>
        </w:tc>
      </w:tr>
    </w:tbl>
    <w:p w:rsidR="00F318A2" w:rsidRPr="00F318A2" w:rsidRDefault="00F318A2" w:rsidP="00F318A2">
      <w:pPr>
        <w:spacing w:before="20" w:after="40"/>
        <w:rPr>
          <w:rFonts w:eastAsia="Times" w:cs="Arial"/>
          <w:b/>
          <w:sz w:val="18"/>
          <w:szCs w:val="18"/>
          <w:lang w:val="en-AU"/>
        </w:rPr>
      </w:pPr>
    </w:p>
    <w:p w:rsidR="00F318A2" w:rsidRPr="00F318A2" w:rsidRDefault="00F318A2" w:rsidP="00F318A2">
      <w:pPr>
        <w:autoSpaceDE w:val="0"/>
        <w:autoSpaceDN w:val="0"/>
        <w:adjustRightInd w:val="0"/>
        <w:rPr>
          <w:rFonts w:cs="Arial"/>
          <w:b/>
          <w:bCs/>
          <w:color w:val="000000"/>
          <w:sz w:val="18"/>
          <w:szCs w:val="18"/>
          <w:lang w:eastAsia="en-NZ"/>
        </w:rPr>
      </w:pPr>
      <w:r w:rsidRPr="00F318A2">
        <w:rPr>
          <w:rFonts w:cs="Arial"/>
          <w:b/>
          <w:bCs/>
          <w:color w:val="000000"/>
          <w:sz w:val="18"/>
          <w:szCs w:val="18"/>
          <w:lang w:eastAsia="en-NZ"/>
        </w:rPr>
        <w:t xml:space="preserve">Understand role and expectations of team members </w:t>
      </w:r>
    </w:p>
    <w:p w:rsidR="00F318A2" w:rsidRPr="00F318A2" w:rsidRDefault="00F318A2" w:rsidP="00F318A2">
      <w:pPr>
        <w:numPr>
          <w:ilvl w:val="0"/>
          <w:numId w:val="7"/>
        </w:numPr>
        <w:autoSpaceDE w:val="0"/>
        <w:autoSpaceDN w:val="0"/>
        <w:adjustRightInd w:val="0"/>
        <w:rPr>
          <w:rFonts w:cs="Arial"/>
          <w:color w:val="000000"/>
          <w:sz w:val="18"/>
          <w:szCs w:val="18"/>
          <w:lang w:eastAsia="en-NZ"/>
        </w:rPr>
      </w:pPr>
      <w:r w:rsidRPr="00F318A2">
        <w:rPr>
          <w:rFonts w:cs="Arial"/>
          <w:color w:val="000000"/>
          <w:sz w:val="18"/>
          <w:szCs w:val="18"/>
          <w:lang w:eastAsia="en-NZ"/>
        </w:rPr>
        <w:t xml:space="preserve">You need to have a basic awareness of the Ministry’s project management methodology. </w:t>
      </w:r>
    </w:p>
    <w:p w:rsidR="00F318A2" w:rsidRPr="00F318A2" w:rsidRDefault="00F318A2" w:rsidP="00F318A2">
      <w:pPr>
        <w:numPr>
          <w:ilvl w:val="0"/>
          <w:numId w:val="7"/>
        </w:numPr>
        <w:autoSpaceDE w:val="0"/>
        <w:autoSpaceDN w:val="0"/>
        <w:adjustRightInd w:val="0"/>
        <w:rPr>
          <w:rFonts w:cs="Arial"/>
          <w:color w:val="000000"/>
          <w:sz w:val="18"/>
          <w:szCs w:val="18"/>
          <w:lang w:eastAsia="en-NZ"/>
        </w:rPr>
      </w:pPr>
      <w:r w:rsidRPr="00F318A2">
        <w:rPr>
          <w:rFonts w:cs="Arial"/>
          <w:color w:val="000000"/>
          <w:sz w:val="18"/>
          <w:szCs w:val="18"/>
          <w:lang w:eastAsia="en-NZ"/>
        </w:rPr>
        <w:t xml:space="preserve">You need to understand your role and that of other team members on projects. </w:t>
      </w:r>
      <w:r w:rsidRPr="00F318A2">
        <w:rPr>
          <w:rFonts w:cs="Arial"/>
          <w:color w:val="000000"/>
          <w:sz w:val="18"/>
          <w:szCs w:val="18"/>
          <w:lang w:eastAsia="en-NZ"/>
        </w:rPr>
        <w:br/>
      </w:r>
    </w:p>
    <w:p w:rsidR="00F318A2" w:rsidRPr="00F318A2" w:rsidRDefault="00F318A2" w:rsidP="00F318A2">
      <w:pPr>
        <w:autoSpaceDE w:val="0"/>
        <w:autoSpaceDN w:val="0"/>
        <w:adjustRightInd w:val="0"/>
        <w:ind w:left="3"/>
        <w:rPr>
          <w:rFonts w:cs="Arial"/>
          <w:b/>
          <w:bCs/>
          <w:color w:val="000000"/>
          <w:sz w:val="18"/>
          <w:szCs w:val="18"/>
          <w:lang w:eastAsia="en-NZ"/>
        </w:rPr>
      </w:pPr>
      <w:r w:rsidRPr="00F318A2">
        <w:rPr>
          <w:rFonts w:cs="Arial"/>
          <w:b/>
          <w:bCs/>
          <w:color w:val="000000"/>
          <w:sz w:val="18"/>
          <w:szCs w:val="18"/>
          <w:lang w:eastAsia="en-NZ"/>
        </w:rPr>
        <w:t xml:space="preserve">Actively engage as a member of project teams </w:t>
      </w:r>
    </w:p>
    <w:p w:rsidR="00F318A2" w:rsidRPr="00F318A2" w:rsidRDefault="00F318A2" w:rsidP="00F318A2">
      <w:pPr>
        <w:numPr>
          <w:ilvl w:val="0"/>
          <w:numId w:val="14"/>
        </w:numPr>
        <w:autoSpaceDE w:val="0"/>
        <w:autoSpaceDN w:val="0"/>
        <w:adjustRightInd w:val="0"/>
        <w:rPr>
          <w:rFonts w:cs="Arial"/>
          <w:color w:val="000000"/>
          <w:sz w:val="18"/>
          <w:szCs w:val="18"/>
          <w:lang w:eastAsia="en-NZ"/>
        </w:rPr>
      </w:pPr>
      <w:r w:rsidRPr="00F318A2">
        <w:rPr>
          <w:rFonts w:cs="Arial"/>
          <w:color w:val="000000"/>
          <w:sz w:val="18"/>
          <w:szCs w:val="18"/>
          <w:lang w:eastAsia="en-NZ"/>
        </w:rPr>
        <w:t xml:space="preserve">You need to engage and collaborate in teams working on policy projects with close supervision and in a clearly defined role and with clear outputs. These project teams may work across directorate or division boundaries. </w:t>
      </w:r>
    </w:p>
    <w:p w:rsidR="00F318A2" w:rsidRPr="00F318A2" w:rsidRDefault="00F318A2" w:rsidP="00F318A2">
      <w:pPr>
        <w:numPr>
          <w:ilvl w:val="0"/>
          <w:numId w:val="14"/>
        </w:numPr>
        <w:autoSpaceDE w:val="0"/>
        <w:autoSpaceDN w:val="0"/>
        <w:adjustRightInd w:val="0"/>
        <w:rPr>
          <w:rFonts w:cs="Arial"/>
          <w:color w:val="000000"/>
          <w:sz w:val="18"/>
          <w:szCs w:val="18"/>
          <w:lang w:eastAsia="en-NZ"/>
        </w:rPr>
      </w:pPr>
      <w:r w:rsidRPr="00F318A2">
        <w:rPr>
          <w:rFonts w:cs="Arial"/>
          <w:color w:val="000000"/>
          <w:sz w:val="18"/>
          <w:szCs w:val="18"/>
          <w:lang w:eastAsia="en-NZ"/>
        </w:rPr>
        <w:t xml:space="preserve">You need to seek and act on instructions and directions from senior colleagues, project managers and managers. You will be expected to: </w:t>
      </w:r>
    </w:p>
    <w:p w:rsidR="00F318A2" w:rsidRPr="00F318A2" w:rsidRDefault="00F318A2" w:rsidP="00F318A2">
      <w:pPr>
        <w:numPr>
          <w:ilvl w:val="0"/>
          <w:numId w:val="15"/>
        </w:numPr>
        <w:autoSpaceDE w:val="0"/>
        <w:autoSpaceDN w:val="0"/>
        <w:adjustRightInd w:val="0"/>
        <w:ind w:hanging="87"/>
        <w:rPr>
          <w:rFonts w:cs="Arial"/>
          <w:color w:val="000000"/>
          <w:sz w:val="18"/>
          <w:szCs w:val="18"/>
          <w:lang w:eastAsia="en-NZ"/>
        </w:rPr>
      </w:pPr>
      <w:r w:rsidRPr="00F318A2">
        <w:rPr>
          <w:rFonts w:cs="Arial"/>
          <w:color w:val="000000"/>
          <w:sz w:val="18"/>
          <w:szCs w:val="18"/>
          <w:lang w:eastAsia="en-NZ"/>
        </w:rPr>
        <w:t xml:space="preserve">assist with project planning and reporting </w:t>
      </w:r>
    </w:p>
    <w:p w:rsidR="00F318A2" w:rsidRPr="00F318A2" w:rsidRDefault="00F318A2" w:rsidP="00F318A2">
      <w:pPr>
        <w:numPr>
          <w:ilvl w:val="0"/>
          <w:numId w:val="15"/>
        </w:numPr>
        <w:autoSpaceDE w:val="0"/>
        <w:autoSpaceDN w:val="0"/>
        <w:adjustRightInd w:val="0"/>
        <w:ind w:hanging="87"/>
        <w:rPr>
          <w:rFonts w:cs="Arial"/>
          <w:color w:val="000000"/>
          <w:sz w:val="18"/>
          <w:szCs w:val="18"/>
          <w:lang w:eastAsia="en-NZ"/>
        </w:rPr>
      </w:pPr>
      <w:r w:rsidRPr="00F318A2">
        <w:rPr>
          <w:rFonts w:cs="Arial"/>
          <w:color w:val="000000"/>
          <w:sz w:val="18"/>
          <w:szCs w:val="18"/>
          <w:lang w:eastAsia="en-NZ"/>
        </w:rPr>
        <w:t xml:space="preserve">develop project plans for small-scale tasks or projects </w:t>
      </w:r>
    </w:p>
    <w:p w:rsidR="00F318A2" w:rsidRPr="00F318A2" w:rsidRDefault="00F318A2" w:rsidP="00F318A2">
      <w:pPr>
        <w:numPr>
          <w:ilvl w:val="0"/>
          <w:numId w:val="15"/>
        </w:numPr>
        <w:autoSpaceDE w:val="0"/>
        <w:autoSpaceDN w:val="0"/>
        <w:adjustRightInd w:val="0"/>
        <w:ind w:hanging="87"/>
        <w:rPr>
          <w:rFonts w:cs="Arial"/>
          <w:color w:val="000000"/>
          <w:sz w:val="18"/>
          <w:szCs w:val="18"/>
          <w:lang w:eastAsia="en-NZ"/>
        </w:rPr>
      </w:pPr>
      <w:proofErr w:type="gramStart"/>
      <w:r w:rsidRPr="00F318A2">
        <w:rPr>
          <w:rFonts w:cs="Arial"/>
          <w:color w:val="000000"/>
          <w:sz w:val="18"/>
          <w:szCs w:val="18"/>
          <w:lang w:eastAsia="en-NZ"/>
        </w:rPr>
        <w:t>undertake</w:t>
      </w:r>
      <w:proofErr w:type="gramEnd"/>
      <w:r w:rsidRPr="00F318A2">
        <w:rPr>
          <w:rFonts w:cs="Arial"/>
          <w:color w:val="000000"/>
          <w:sz w:val="18"/>
          <w:szCs w:val="18"/>
          <w:lang w:eastAsia="en-NZ"/>
        </w:rPr>
        <w:t xml:space="preserve"> simple project management tasks (like organising meeting times and venues) by yourself.</w:t>
      </w:r>
    </w:p>
    <w:p w:rsidR="00F318A2" w:rsidRPr="00F318A2" w:rsidRDefault="00F318A2" w:rsidP="00F318A2">
      <w:pPr>
        <w:autoSpaceDE w:val="0"/>
        <w:autoSpaceDN w:val="0"/>
        <w:adjustRightInd w:val="0"/>
        <w:rPr>
          <w:rFonts w:cs="Arial"/>
          <w:b/>
          <w:bCs/>
          <w:color w:val="000000"/>
          <w:sz w:val="18"/>
          <w:szCs w:val="18"/>
          <w:lang w:eastAsia="en-NZ"/>
        </w:rPr>
      </w:pPr>
    </w:p>
    <w:p w:rsidR="00F318A2" w:rsidRPr="00F318A2" w:rsidRDefault="00F318A2" w:rsidP="00F318A2">
      <w:pPr>
        <w:autoSpaceDE w:val="0"/>
        <w:autoSpaceDN w:val="0"/>
        <w:adjustRightInd w:val="0"/>
        <w:rPr>
          <w:rFonts w:cs="Arial"/>
          <w:b/>
          <w:bCs/>
          <w:color w:val="000000"/>
          <w:sz w:val="18"/>
          <w:szCs w:val="18"/>
          <w:lang w:eastAsia="en-NZ"/>
        </w:rPr>
      </w:pPr>
      <w:r w:rsidRPr="00F318A2">
        <w:rPr>
          <w:rFonts w:cs="Arial"/>
          <w:b/>
          <w:bCs/>
          <w:color w:val="000000"/>
          <w:sz w:val="18"/>
          <w:szCs w:val="18"/>
          <w:lang w:eastAsia="en-NZ"/>
        </w:rPr>
        <w:t xml:space="preserve">Manage own time to deliver on expectations </w:t>
      </w:r>
    </w:p>
    <w:p w:rsidR="00F318A2" w:rsidRPr="00F318A2" w:rsidRDefault="00F318A2" w:rsidP="00F318A2">
      <w:pPr>
        <w:autoSpaceDE w:val="0"/>
        <w:autoSpaceDN w:val="0"/>
        <w:adjustRightInd w:val="0"/>
        <w:rPr>
          <w:rFonts w:cs="Arial"/>
          <w:color w:val="000000"/>
          <w:sz w:val="18"/>
          <w:szCs w:val="18"/>
          <w:lang w:eastAsia="en-NZ"/>
        </w:rPr>
      </w:pPr>
      <w:r w:rsidRPr="00F318A2">
        <w:rPr>
          <w:rFonts w:cs="Arial"/>
          <w:color w:val="000000"/>
          <w:sz w:val="18"/>
          <w:szCs w:val="18"/>
          <w:lang w:eastAsia="en-NZ"/>
        </w:rPr>
        <w:t xml:space="preserve">At entry level, you are only expected to manage your own time and work, not that of others. </w:t>
      </w:r>
    </w:p>
    <w:p w:rsidR="00F318A2" w:rsidRPr="00F318A2" w:rsidRDefault="00F318A2" w:rsidP="00F318A2">
      <w:pPr>
        <w:autoSpaceDE w:val="0"/>
        <w:autoSpaceDN w:val="0"/>
        <w:adjustRightInd w:val="0"/>
        <w:rPr>
          <w:rFonts w:cs="Arial"/>
          <w:color w:val="000000"/>
          <w:sz w:val="18"/>
          <w:szCs w:val="18"/>
          <w:lang w:eastAsia="en-NZ"/>
        </w:rPr>
      </w:pPr>
      <w:r w:rsidRPr="00F318A2">
        <w:rPr>
          <w:rFonts w:cs="Arial"/>
          <w:color w:val="000000"/>
          <w:sz w:val="18"/>
          <w:szCs w:val="18"/>
          <w:lang w:eastAsia="en-NZ"/>
        </w:rPr>
        <w:t xml:space="preserve">In managing your own time and workload, you should: </w:t>
      </w:r>
    </w:p>
    <w:p w:rsidR="00F318A2" w:rsidRPr="00F318A2" w:rsidRDefault="00F318A2" w:rsidP="00F318A2">
      <w:pPr>
        <w:numPr>
          <w:ilvl w:val="0"/>
          <w:numId w:val="8"/>
        </w:numPr>
        <w:autoSpaceDE w:val="0"/>
        <w:autoSpaceDN w:val="0"/>
        <w:adjustRightInd w:val="0"/>
        <w:ind w:left="723"/>
        <w:rPr>
          <w:rFonts w:cs="Arial"/>
          <w:color w:val="000000"/>
          <w:sz w:val="18"/>
          <w:szCs w:val="18"/>
          <w:lang w:eastAsia="en-NZ"/>
        </w:rPr>
      </w:pPr>
      <w:r w:rsidRPr="00F318A2">
        <w:rPr>
          <w:rFonts w:cs="Arial"/>
          <w:color w:val="000000"/>
          <w:sz w:val="18"/>
          <w:szCs w:val="18"/>
          <w:lang w:eastAsia="en-NZ"/>
        </w:rPr>
        <w:t xml:space="preserve">plan ahead so you deliver on expectations and assigned tasks </w:t>
      </w:r>
    </w:p>
    <w:p w:rsidR="00F318A2" w:rsidRPr="00F318A2" w:rsidRDefault="00F318A2" w:rsidP="00F318A2">
      <w:pPr>
        <w:numPr>
          <w:ilvl w:val="0"/>
          <w:numId w:val="8"/>
        </w:numPr>
        <w:autoSpaceDE w:val="0"/>
        <w:autoSpaceDN w:val="0"/>
        <w:adjustRightInd w:val="0"/>
        <w:ind w:left="723"/>
        <w:rPr>
          <w:rFonts w:cs="Arial"/>
          <w:color w:val="000000"/>
          <w:sz w:val="18"/>
          <w:szCs w:val="18"/>
          <w:lang w:eastAsia="en-NZ"/>
        </w:rPr>
      </w:pPr>
      <w:r w:rsidRPr="00F318A2">
        <w:rPr>
          <w:rFonts w:cs="Arial"/>
          <w:color w:val="000000"/>
          <w:sz w:val="18"/>
          <w:szCs w:val="18"/>
          <w:lang w:eastAsia="en-NZ"/>
        </w:rPr>
        <w:t xml:space="preserve">seek clarification when expectations, deliverables, or timelines are not clear to you </w:t>
      </w:r>
    </w:p>
    <w:p w:rsidR="00F318A2" w:rsidRPr="00F318A2" w:rsidRDefault="00F318A2" w:rsidP="00F318A2">
      <w:pPr>
        <w:numPr>
          <w:ilvl w:val="0"/>
          <w:numId w:val="8"/>
        </w:numPr>
        <w:autoSpaceDE w:val="0"/>
        <w:autoSpaceDN w:val="0"/>
        <w:adjustRightInd w:val="0"/>
        <w:ind w:left="723"/>
        <w:rPr>
          <w:rFonts w:cs="Arial"/>
          <w:color w:val="000000"/>
          <w:sz w:val="18"/>
          <w:szCs w:val="18"/>
          <w:lang w:eastAsia="en-NZ"/>
        </w:rPr>
      </w:pPr>
      <w:r w:rsidRPr="00F318A2">
        <w:rPr>
          <w:rFonts w:cs="Arial"/>
          <w:color w:val="000000"/>
          <w:sz w:val="18"/>
          <w:szCs w:val="18"/>
          <w:lang w:eastAsia="en-NZ"/>
        </w:rPr>
        <w:t>identify well in advance if you will have difficulty meeting expectations because of competing priorities, and work with the manager or lead analyst to develop strategies to manage the work</w:t>
      </w:r>
    </w:p>
    <w:p w:rsidR="00F318A2" w:rsidRPr="00F318A2" w:rsidRDefault="00F318A2" w:rsidP="00F318A2">
      <w:pPr>
        <w:ind w:left="360"/>
        <w:rPr>
          <w:rFonts w:eastAsia="Times" w:cs="Arial"/>
          <w:b/>
          <w:bCs/>
          <w:sz w:val="18"/>
          <w:szCs w:val="18"/>
          <w:lang w:val="en-AU"/>
        </w:rPr>
      </w:pPr>
    </w:p>
    <w:p w:rsidR="00F318A2" w:rsidRPr="00F318A2" w:rsidRDefault="00F318A2" w:rsidP="00F318A2">
      <w:pPr>
        <w:rPr>
          <w:rFonts w:eastAsia="Times" w:cs="Arial"/>
          <w:b/>
          <w:bCs/>
          <w:sz w:val="18"/>
          <w:szCs w:val="18"/>
          <w:lang w:val="en-AU"/>
        </w:rPr>
      </w:pPr>
      <w:r w:rsidRPr="00F318A2">
        <w:rPr>
          <w:rFonts w:eastAsia="Times" w:cs="Arial"/>
          <w:b/>
          <w:bCs/>
          <w:sz w:val="18"/>
          <w:szCs w:val="18"/>
          <w:lang w:val="en-AU"/>
        </w:rPr>
        <w:t>Understand financial responsibility</w:t>
      </w:r>
    </w:p>
    <w:p w:rsidR="00F318A2" w:rsidRPr="00F318A2" w:rsidRDefault="00F318A2" w:rsidP="00F318A2">
      <w:pPr>
        <w:autoSpaceDE w:val="0"/>
        <w:autoSpaceDN w:val="0"/>
        <w:adjustRightInd w:val="0"/>
        <w:rPr>
          <w:rFonts w:cs="Arial"/>
          <w:bCs/>
          <w:color w:val="000000"/>
          <w:sz w:val="18"/>
          <w:szCs w:val="18"/>
          <w:lang w:eastAsia="en-NZ"/>
        </w:rPr>
      </w:pPr>
      <w:r w:rsidRPr="00F318A2">
        <w:rPr>
          <w:rFonts w:cs="Arial"/>
          <w:bCs/>
          <w:color w:val="000000"/>
          <w:sz w:val="18"/>
          <w:szCs w:val="18"/>
          <w:lang w:eastAsia="en-NZ"/>
        </w:rPr>
        <w:t>All employees at the Ministry are expected to have a responsible attitude to expenditure of taxpayer funds, avoid waste, and be mindful of the Ministry’s financial position.  This includes:-</w:t>
      </w:r>
    </w:p>
    <w:p w:rsidR="00F318A2" w:rsidRPr="00F318A2" w:rsidRDefault="00F318A2" w:rsidP="00F318A2">
      <w:pPr>
        <w:numPr>
          <w:ilvl w:val="0"/>
          <w:numId w:val="9"/>
        </w:numPr>
        <w:autoSpaceDE w:val="0"/>
        <w:autoSpaceDN w:val="0"/>
        <w:adjustRightInd w:val="0"/>
        <w:ind w:hanging="357"/>
        <w:rPr>
          <w:rFonts w:cs="Arial"/>
          <w:bCs/>
          <w:color w:val="000000"/>
          <w:sz w:val="18"/>
          <w:szCs w:val="18"/>
          <w:lang w:eastAsia="en-NZ"/>
        </w:rPr>
      </w:pPr>
      <w:proofErr w:type="gramStart"/>
      <w:r w:rsidRPr="00F318A2">
        <w:rPr>
          <w:rFonts w:cs="Arial"/>
          <w:bCs/>
          <w:color w:val="000000"/>
          <w:sz w:val="18"/>
          <w:szCs w:val="18"/>
          <w:lang w:eastAsia="en-NZ"/>
        </w:rPr>
        <w:t>understanding</w:t>
      </w:r>
      <w:proofErr w:type="gramEnd"/>
      <w:r w:rsidRPr="00F318A2">
        <w:rPr>
          <w:rFonts w:cs="Arial"/>
          <w:bCs/>
          <w:color w:val="000000"/>
          <w:sz w:val="18"/>
          <w:szCs w:val="18"/>
          <w:lang w:eastAsia="en-NZ"/>
        </w:rPr>
        <w:t xml:space="preserve"> and complying with the Ministry’s finance policies. </w:t>
      </w:r>
    </w:p>
    <w:p w:rsidR="00F318A2" w:rsidRPr="00F318A2" w:rsidRDefault="00F318A2" w:rsidP="00F318A2">
      <w:pPr>
        <w:numPr>
          <w:ilvl w:val="0"/>
          <w:numId w:val="9"/>
        </w:numPr>
        <w:ind w:hanging="357"/>
        <w:contextualSpacing/>
        <w:rPr>
          <w:rFonts w:eastAsia="Calibri" w:cs="Arial"/>
          <w:sz w:val="18"/>
          <w:szCs w:val="18"/>
        </w:rPr>
      </w:pPr>
      <w:r w:rsidRPr="00F318A2">
        <w:rPr>
          <w:rFonts w:eastAsia="Calibri" w:cs="Arial"/>
          <w:bCs/>
          <w:sz w:val="18"/>
          <w:szCs w:val="18"/>
        </w:rPr>
        <w:t>You may be asked to research costs and assist with budgeting calculations for projects you are contributing to.</w:t>
      </w:r>
    </w:p>
    <w:p w:rsidR="00F318A2" w:rsidRDefault="00F318A2">
      <w:r>
        <w:br w:type="page"/>
      </w:r>
    </w:p>
    <w:p w:rsidR="00F318A2" w:rsidRDefault="00F318A2" w:rsidP="00F318A2">
      <w:pPr>
        <w:pBdr>
          <w:bottom w:val="single" w:sz="4" w:space="1" w:color="auto"/>
        </w:pBdr>
        <w:spacing w:before="120" w:after="60"/>
        <w:outlineLvl w:val="6"/>
        <w:rPr>
          <w:rFonts w:eastAsia="Times" w:cs="Arial"/>
          <w:b/>
          <w:sz w:val="18"/>
          <w:szCs w:val="18"/>
          <w:lang w:val="en-AU"/>
        </w:rPr>
      </w:pPr>
    </w:p>
    <w:p w:rsidR="00F318A2" w:rsidRPr="00F318A2" w:rsidRDefault="00F318A2" w:rsidP="00F318A2">
      <w:pPr>
        <w:pBdr>
          <w:bottom w:val="single" w:sz="4" w:space="1" w:color="auto"/>
        </w:pBdr>
        <w:spacing w:before="120" w:after="60"/>
        <w:outlineLvl w:val="6"/>
        <w:rPr>
          <w:rFonts w:eastAsia="Times" w:cs="Arial"/>
          <w:b/>
          <w:sz w:val="18"/>
          <w:szCs w:val="18"/>
          <w:lang w:val="en-AU"/>
        </w:rPr>
      </w:pPr>
      <w:r w:rsidRPr="00F318A2">
        <w:rPr>
          <w:rFonts w:eastAsia="Times" w:cs="Arial"/>
          <w:b/>
          <w:sz w:val="18"/>
          <w:szCs w:val="18"/>
          <w:lang w:val="en-AU"/>
        </w:rPr>
        <w:t>CORE COMPETENCIES</w:t>
      </w:r>
    </w:p>
    <w:p w:rsidR="00F318A2" w:rsidRPr="00F318A2" w:rsidRDefault="00F318A2" w:rsidP="00F318A2">
      <w:pPr>
        <w:spacing w:before="120" w:line="240" w:lineRule="exact"/>
        <w:rPr>
          <w:rFonts w:cs="Arial"/>
          <w:sz w:val="18"/>
          <w:szCs w:val="18"/>
          <w:lang w:val="en-GB" w:eastAsia="en-AU"/>
        </w:rPr>
      </w:pPr>
      <w:r w:rsidRPr="00F318A2">
        <w:rPr>
          <w:rFonts w:cs="Arial"/>
          <w:sz w:val="18"/>
          <w:szCs w:val="18"/>
          <w:lang w:val="en-GB" w:eastAsia="en-AU"/>
        </w:rPr>
        <w:t>Core competencies are relevant to all roles in Te Puni Kōkiri but may be required at different levels of ability and complexity.  The following is required for this role:</w:t>
      </w:r>
    </w:p>
    <w:p w:rsidR="00F318A2" w:rsidRPr="00F318A2" w:rsidRDefault="00F318A2" w:rsidP="00F318A2">
      <w:pPr>
        <w:rPr>
          <w:rFonts w:ascii="Times New Roman" w:eastAsia="Times" w:hAnsi="Times New Roman"/>
          <w:sz w:val="24"/>
          <w:szCs w:val="20"/>
          <w:lang w:val="en-GB" w:eastAsia="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Māori Perspective</w:t>
      </w:r>
    </w:p>
    <w:p w:rsidR="00F318A2" w:rsidRPr="00F318A2" w:rsidRDefault="00F318A2" w:rsidP="00F318A2">
      <w:pPr>
        <w:numPr>
          <w:ilvl w:val="0"/>
          <w:numId w:val="16"/>
        </w:numPr>
        <w:tabs>
          <w:tab w:val="num" w:pos="709"/>
        </w:tabs>
        <w:spacing w:line="288" w:lineRule="auto"/>
        <w:ind w:left="709"/>
        <w:jc w:val="both"/>
        <w:rPr>
          <w:rFonts w:eastAsia="Times" w:cs="Arial"/>
          <w:sz w:val="18"/>
          <w:szCs w:val="18"/>
          <w:lang w:val="en-AU"/>
        </w:rPr>
      </w:pPr>
      <w:r w:rsidRPr="00F318A2">
        <w:rPr>
          <w:rFonts w:eastAsia="Times" w:cs="Arial"/>
          <w:sz w:val="18"/>
          <w:szCs w:val="18"/>
          <w:lang w:val="en-AU"/>
        </w:rPr>
        <w:t>Show respect for and have an interest in Māori history and traditions</w:t>
      </w:r>
    </w:p>
    <w:p w:rsidR="00F318A2" w:rsidRPr="00F318A2" w:rsidRDefault="00F318A2" w:rsidP="00F318A2">
      <w:pPr>
        <w:numPr>
          <w:ilvl w:val="0"/>
          <w:numId w:val="16"/>
        </w:numPr>
        <w:tabs>
          <w:tab w:val="num" w:pos="709"/>
        </w:tabs>
        <w:spacing w:line="288" w:lineRule="auto"/>
        <w:ind w:left="709"/>
        <w:jc w:val="both"/>
        <w:rPr>
          <w:rFonts w:eastAsia="Times" w:cs="Arial"/>
          <w:sz w:val="18"/>
          <w:szCs w:val="18"/>
          <w:lang w:val="en-AU"/>
        </w:rPr>
      </w:pPr>
      <w:r w:rsidRPr="00F318A2">
        <w:rPr>
          <w:rFonts w:eastAsia="Times" w:cs="Arial"/>
          <w:sz w:val="18"/>
          <w:szCs w:val="18"/>
          <w:lang w:val="en-AU"/>
        </w:rPr>
        <w:t xml:space="preserve">Use basic greetings and pronunciation of Te Reo Māori </w:t>
      </w:r>
    </w:p>
    <w:p w:rsidR="00F318A2" w:rsidRPr="00F318A2" w:rsidRDefault="00F318A2" w:rsidP="00F318A2">
      <w:pPr>
        <w:numPr>
          <w:ilvl w:val="0"/>
          <w:numId w:val="16"/>
        </w:numPr>
        <w:tabs>
          <w:tab w:val="num" w:pos="709"/>
        </w:tabs>
        <w:spacing w:line="288" w:lineRule="auto"/>
        <w:ind w:left="709"/>
        <w:jc w:val="both"/>
        <w:rPr>
          <w:rFonts w:eastAsia="Times" w:cs="Arial"/>
          <w:sz w:val="18"/>
          <w:szCs w:val="18"/>
          <w:lang w:val="en-AU"/>
        </w:rPr>
      </w:pPr>
      <w:r w:rsidRPr="00F318A2">
        <w:rPr>
          <w:rFonts w:eastAsia="Times" w:cs="Arial"/>
          <w:sz w:val="18"/>
          <w:szCs w:val="18"/>
          <w:lang w:val="en-AU"/>
        </w:rPr>
        <w:t>Are comfortable in situations where tikanga is observed and show respect and understanding for its importance</w:t>
      </w:r>
    </w:p>
    <w:p w:rsidR="00F318A2" w:rsidRPr="00F318A2" w:rsidRDefault="00F318A2" w:rsidP="00F318A2">
      <w:pPr>
        <w:numPr>
          <w:ilvl w:val="0"/>
          <w:numId w:val="16"/>
        </w:numPr>
        <w:tabs>
          <w:tab w:val="num" w:pos="709"/>
        </w:tabs>
        <w:spacing w:line="288" w:lineRule="auto"/>
        <w:ind w:left="709"/>
        <w:jc w:val="both"/>
        <w:rPr>
          <w:rFonts w:eastAsia="Times" w:cs="Arial"/>
          <w:sz w:val="18"/>
          <w:szCs w:val="18"/>
          <w:lang w:val="en-AU"/>
        </w:rPr>
      </w:pPr>
      <w:r w:rsidRPr="00F318A2">
        <w:rPr>
          <w:rFonts w:eastAsia="Times" w:cs="Arial"/>
          <w:sz w:val="18"/>
          <w:szCs w:val="18"/>
          <w:lang w:val="en-AU"/>
        </w:rPr>
        <w:t>Are able to work with Māori concepts and traditions</w:t>
      </w:r>
    </w:p>
    <w:p w:rsidR="00F318A2" w:rsidRPr="00F318A2" w:rsidRDefault="00F318A2" w:rsidP="00F318A2">
      <w:pPr>
        <w:numPr>
          <w:ilvl w:val="0"/>
          <w:numId w:val="16"/>
        </w:numPr>
        <w:tabs>
          <w:tab w:val="num" w:pos="709"/>
        </w:tabs>
        <w:spacing w:line="288" w:lineRule="auto"/>
        <w:ind w:left="709"/>
        <w:jc w:val="both"/>
        <w:rPr>
          <w:rFonts w:eastAsia="Times" w:cs="Arial"/>
          <w:sz w:val="18"/>
          <w:szCs w:val="18"/>
          <w:lang w:val="en-AU"/>
        </w:rPr>
      </w:pPr>
      <w:r w:rsidRPr="00F318A2">
        <w:rPr>
          <w:rFonts w:eastAsia="Times" w:cs="Arial"/>
          <w:sz w:val="18"/>
          <w:szCs w:val="18"/>
          <w:lang w:val="en-AU"/>
        </w:rPr>
        <w:t>Show respect for Māori groups and are competent in working in a Māori environment</w:t>
      </w:r>
    </w:p>
    <w:p w:rsidR="00F318A2" w:rsidRPr="00F318A2" w:rsidRDefault="00F318A2" w:rsidP="00F318A2">
      <w:pPr>
        <w:numPr>
          <w:ilvl w:val="0"/>
          <w:numId w:val="16"/>
        </w:numPr>
        <w:tabs>
          <w:tab w:val="num" w:pos="709"/>
        </w:tabs>
        <w:spacing w:line="288" w:lineRule="auto"/>
        <w:ind w:left="709"/>
        <w:jc w:val="both"/>
        <w:rPr>
          <w:rFonts w:eastAsia="Times" w:cs="Arial"/>
          <w:sz w:val="18"/>
          <w:szCs w:val="18"/>
          <w:lang w:val="en-AU"/>
        </w:rPr>
      </w:pPr>
      <w:r w:rsidRPr="00F318A2">
        <w:rPr>
          <w:rFonts w:eastAsia="Times" w:cs="Arial"/>
          <w:sz w:val="18"/>
          <w:szCs w:val="18"/>
          <w:lang w:val="en-AU"/>
        </w:rPr>
        <w:t>Understand the importance of the Treaty of Waitangi</w:t>
      </w:r>
    </w:p>
    <w:p w:rsidR="00F318A2" w:rsidRPr="00F318A2" w:rsidRDefault="00F318A2" w:rsidP="00F318A2">
      <w:pPr>
        <w:rPr>
          <w:rFonts w:eastAsia="Times" w:cs="Arial"/>
          <w:sz w:val="18"/>
          <w:szCs w:val="18"/>
          <w:lang w:val="en-AU"/>
        </w:rPr>
      </w:pPr>
    </w:p>
    <w:p w:rsidR="00F318A2" w:rsidRPr="00F318A2" w:rsidRDefault="00F318A2" w:rsidP="00F318A2">
      <w:pPr>
        <w:rPr>
          <w:rFonts w:eastAsia="Times" w:cs="Arial"/>
          <w:b/>
          <w:sz w:val="18"/>
          <w:szCs w:val="18"/>
          <w:lang w:val="en-AU"/>
        </w:rPr>
      </w:pPr>
      <w:r w:rsidRPr="00F318A2">
        <w:rPr>
          <w:rFonts w:eastAsia="Times" w:cs="Arial"/>
          <w:b/>
          <w:sz w:val="18"/>
          <w:szCs w:val="18"/>
          <w:lang w:val="en-AU"/>
        </w:rPr>
        <w:t>Leadership</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Are committed to the kaupapa of the organisation and carry out work with professionalism</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Coach and mentor less experienced members of team</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Further the team’s goals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Support other team members to complete tasks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Take responsibility for being a team member</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 xml:space="preserve">Respond and adapt to any changing environment </w:t>
      </w:r>
    </w:p>
    <w:p w:rsidR="00F318A2" w:rsidRPr="00F318A2" w:rsidRDefault="00F318A2" w:rsidP="00F318A2">
      <w:pPr>
        <w:spacing w:before="20" w:after="40" w:line="288" w:lineRule="auto"/>
        <w:jc w:val="both"/>
        <w:rPr>
          <w:rFonts w:eastAsia="Times" w:cs="Arial"/>
          <w:b/>
          <w:sz w:val="18"/>
          <w:szCs w:val="18"/>
          <w:lang w:val="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Relationship Management</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Build relationships with reference to tikanga values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Promote the benefits of collaboration and build team identity</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Facilitate individuals working together by identifying common goals, encouraging collaboration and joint ownership of ideas and approaches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Actively seek opportunities to contribute to positive outcomes for stakeholders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Identify and initiate contacts that will further the organisations interests in the near and/or longer term</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Avoid focussing on immediate needs to the detriment of longer term relationships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Consult with a wide audience to attain buy-in and consensus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 xml:space="preserve">Handle difficult or tense situations with diplomacy and tact. </w:t>
      </w:r>
    </w:p>
    <w:p w:rsidR="00F318A2" w:rsidRPr="00F318A2" w:rsidRDefault="00F318A2" w:rsidP="00F318A2">
      <w:pPr>
        <w:spacing w:before="20" w:after="40" w:line="288" w:lineRule="auto"/>
        <w:jc w:val="both"/>
        <w:rPr>
          <w:rFonts w:eastAsia="Times" w:cs="Arial"/>
          <w:b/>
          <w:sz w:val="18"/>
          <w:szCs w:val="18"/>
          <w:lang w:val="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Communicating Effectively</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Effectively use Te Reo Māori in your work and are confident when communicating with Māori audiences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Write and verbalise complex ideas in a structured, logical and authoritative way, ensuring audience understanding</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Explore and probe arguments and take opportunity to strengthen own points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 xml:space="preserve">Determine what others may need to get out of a communication and what they may have difficulty in understanding </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Appreciate when information may be unpopular or create conflict and adapt style accordingly</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Listen to other viewpoints and look for common ground</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 the nonverbal message or viewpoint being conveyed by others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Keep stakeholders informed of immediate and relevant peripheral information</w:t>
      </w:r>
    </w:p>
    <w:p w:rsidR="00F318A2" w:rsidRPr="00F318A2" w:rsidRDefault="00F318A2" w:rsidP="00F318A2">
      <w:pPr>
        <w:spacing w:before="20" w:after="40" w:line="288" w:lineRule="auto"/>
        <w:jc w:val="both"/>
        <w:rPr>
          <w:rFonts w:eastAsia="Times" w:cs="Arial"/>
          <w:b/>
          <w:sz w:val="18"/>
          <w:szCs w:val="18"/>
          <w:lang w:val="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Results Orientation</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Understands business plans and advise on medium to long term improvement</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Plan work and significant projects identifying timeframes and priorities; organise and allocate resource; monitor work streams and report on progress.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Analyse complex situations by: breaking into constituent parts; recognise and assess likely casual factors; interpret the information available; look for corrections, and devise effective solutions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Use contemporary and traditional Māori language to achieve results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Actively consider risk involved in problems or issues and act to mitigate and/or advise appropriate others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Define work in terms of results and pursue success with energy and drive</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Monitor conditions to anticipate the need to change</w:t>
      </w:r>
    </w:p>
    <w:p w:rsidR="00F318A2" w:rsidRPr="00F318A2" w:rsidRDefault="00F318A2" w:rsidP="00F318A2">
      <w:pPr>
        <w:spacing w:before="20" w:after="40" w:line="288" w:lineRule="auto"/>
        <w:jc w:val="both"/>
        <w:rPr>
          <w:rFonts w:eastAsia="Times" w:cs="Arial"/>
          <w:b/>
          <w:sz w:val="18"/>
          <w:szCs w:val="18"/>
          <w:lang w:val="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Business Understanding</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 the importance of traditional and contemporary knowledge for Māori development</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Commit to and promote the organisation’s strategies and business objectives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Set operational strategy to achieve business goals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 the reasons behind business policy and procedure and monitor effectiveness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 the purpose and current work of other groups in the organisation</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 the treaty of Waitangi and how it applies to the work of Te Puni Kōkiri</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Understand and consider impact of decisions on Wider State Sector</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Work collaboratively with other government agencies</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Have a thorough understanding of the political environment that Te Puni Kōkiri operates within</w:t>
      </w:r>
    </w:p>
    <w:p w:rsidR="00F318A2" w:rsidRPr="00F318A2" w:rsidRDefault="00F318A2" w:rsidP="00F318A2">
      <w:pPr>
        <w:numPr>
          <w:ilvl w:val="0"/>
          <w:numId w:val="5"/>
        </w:numPr>
        <w:tabs>
          <w:tab w:val="num" w:pos="709"/>
        </w:tabs>
        <w:spacing w:before="20" w:after="40"/>
        <w:ind w:left="709" w:hanging="357"/>
        <w:rPr>
          <w:rFonts w:eastAsia="Times" w:cs="Arial"/>
          <w:sz w:val="18"/>
          <w:szCs w:val="18"/>
          <w:lang w:val="en-AU"/>
        </w:rPr>
      </w:pPr>
      <w:r w:rsidRPr="00F318A2">
        <w:rPr>
          <w:rFonts w:eastAsia="Times" w:cs="Arial"/>
          <w:sz w:val="18"/>
          <w:szCs w:val="18"/>
          <w:lang w:val="en-AU"/>
        </w:rPr>
        <w:t xml:space="preserve">Understand the needs of Te Puni </w:t>
      </w:r>
      <w:proofErr w:type="spellStart"/>
      <w:r w:rsidRPr="00F318A2">
        <w:rPr>
          <w:rFonts w:eastAsia="Times" w:cs="Arial"/>
          <w:sz w:val="18"/>
          <w:szCs w:val="18"/>
          <w:lang w:val="en-AU"/>
        </w:rPr>
        <w:t>Kōkiri’s</w:t>
      </w:r>
      <w:proofErr w:type="spellEnd"/>
      <w:r w:rsidRPr="00F318A2">
        <w:rPr>
          <w:rFonts w:eastAsia="Times" w:cs="Arial"/>
          <w:sz w:val="18"/>
          <w:szCs w:val="18"/>
          <w:lang w:val="en-AU"/>
        </w:rPr>
        <w:t xml:space="preserve"> stakeholders and respond to them </w:t>
      </w:r>
    </w:p>
    <w:p w:rsidR="00F318A2" w:rsidRPr="00F318A2" w:rsidRDefault="00F318A2" w:rsidP="00F318A2">
      <w:pPr>
        <w:pBdr>
          <w:bottom w:val="single" w:sz="4" w:space="1" w:color="auto"/>
        </w:pBdr>
        <w:spacing w:before="120" w:after="60"/>
        <w:outlineLvl w:val="6"/>
        <w:rPr>
          <w:rFonts w:eastAsia="Times" w:cs="Arial"/>
          <w:b/>
          <w:sz w:val="18"/>
          <w:szCs w:val="18"/>
          <w:lang w:val="en-AU"/>
        </w:rPr>
      </w:pPr>
    </w:p>
    <w:p w:rsidR="00F318A2" w:rsidRPr="00F318A2" w:rsidRDefault="00F318A2" w:rsidP="00F318A2">
      <w:pPr>
        <w:pBdr>
          <w:bottom w:val="single" w:sz="4" w:space="1" w:color="auto"/>
        </w:pBdr>
        <w:spacing w:before="120" w:after="60"/>
        <w:outlineLvl w:val="6"/>
        <w:rPr>
          <w:rFonts w:eastAsia="Times" w:cs="Arial"/>
          <w:b/>
          <w:color w:val="000000"/>
          <w:sz w:val="18"/>
          <w:szCs w:val="18"/>
          <w:lang w:val="en-AU"/>
        </w:rPr>
      </w:pPr>
      <w:r w:rsidRPr="00F318A2">
        <w:rPr>
          <w:rFonts w:eastAsia="Times" w:cs="Arial"/>
          <w:b/>
          <w:color w:val="000000"/>
          <w:sz w:val="18"/>
          <w:szCs w:val="18"/>
          <w:lang w:val="en-AU"/>
        </w:rPr>
        <w:t>KEY RELATIONSHIPS</w:t>
      </w:r>
    </w:p>
    <w:p w:rsidR="00F318A2" w:rsidRPr="00F318A2" w:rsidRDefault="00F318A2" w:rsidP="00F318A2">
      <w:pPr>
        <w:spacing w:before="20" w:after="40" w:line="288" w:lineRule="auto"/>
        <w:jc w:val="both"/>
        <w:rPr>
          <w:rFonts w:eastAsia="Times" w:cs="Arial"/>
          <w:b/>
          <w:sz w:val="18"/>
          <w:szCs w:val="18"/>
          <w:lang w:val="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Internal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F318A2" w:rsidRPr="00F318A2" w:rsidTr="00C10AB9">
        <w:tc>
          <w:tcPr>
            <w:tcW w:w="3510" w:type="dxa"/>
          </w:tcPr>
          <w:p w:rsidR="00F318A2" w:rsidRPr="00F318A2" w:rsidRDefault="00F318A2" w:rsidP="00F318A2">
            <w:pPr>
              <w:spacing w:before="60" w:after="60" w:line="240" w:lineRule="exact"/>
              <w:rPr>
                <w:rFonts w:cs="Arial"/>
                <w:b/>
                <w:sz w:val="18"/>
                <w:szCs w:val="18"/>
                <w:lang w:val="en-GB" w:eastAsia="en-AU"/>
              </w:rPr>
            </w:pPr>
            <w:r w:rsidRPr="00F318A2">
              <w:rPr>
                <w:rFonts w:cs="Arial"/>
                <w:b/>
                <w:sz w:val="18"/>
                <w:szCs w:val="18"/>
                <w:lang w:val="en-GB" w:eastAsia="en-AU"/>
              </w:rPr>
              <w:t>Contact</w:t>
            </w:r>
          </w:p>
        </w:tc>
        <w:tc>
          <w:tcPr>
            <w:tcW w:w="5058" w:type="dxa"/>
          </w:tcPr>
          <w:p w:rsidR="00F318A2" w:rsidRPr="00F318A2" w:rsidRDefault="00F318A2" w:rsidP="00F318A2">
            <w:pPr>
              <w:spacing w:before="60" w:after="60" w:line="240" w:lineRule="exact"/>
              <w:rPr>
                <w:rFonts w:cs="Arial"/>
                <w:b/>
                <w:sz w:val="18"/>
                <w:szCs w:val="18"/>
                <w:lang w:val="en-GB" w:eastAsia="en-AU"/>
              </w:rPr>
            </w:pPr>
            <w:r w:rsidRPr="00F318A2">
              <w:rPr>
                <w:rFonts w:cs="Arial"/>
                <w:b/>
                <w:sz w:val="18"/>
                <w:szCs w:val="18"/>
                <w:lang w:val="en-GB" w:eastAsia="en-AU"/>
              </w:rPr>
              <w:t>Nature and Purpose of Relationship</w:t>
            </w:r>
          </w:p>
        </w:tc>
      </w:tr>
      <w:tr w:rsidR="00F318A2" w:rsidRPr="00F318A2" w:rsidTr="00C10AB9">
        <w:tc>
          <w:tcPr>
            <w:tcW w:w="3510"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Project teams</w:t>
            </w:r>
          </w:p>
        </w:tc>
        <w:tc>
          <w:tcPr>
            <w:tcW w:w="5058"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Lead and oversee projects in their area</w:t>
            </w:r>
          </w:p>
        </w:tc>
      </w:tr>
      <w:tr w:rsidR="00F318A2" w:rsidRPr="00F318A2" w:rsidTr="00C10AB9">
        <w:tc>
          <w:tcPr>
            <w:tcW w:w="3510"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Regional Staff</w:t>
            </w:r>
          </w:p>
        </w:tc>
        <w:tc>
          <w:tcPr>
            <w:tcW w:w="5058"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Gather information relevant to projects and keep up to date on work relevant to them</w:t>
            </w:r>
          </w:p>
        </w:tc>
      </w:tr>
      <w:tr w:rsidR="00F318A2" w:rsidRPr="00F318A2" w:rsidTr="00C10AB9">
        <w:tc>
          <w:tcPr>
            <w:tcW w:w="3510"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Office of the Minister for Māori Development</w:t>
            </w:r>
          </w:p>
        </w:tc>
        <w:tc>
          <w:tcPr>
            <w:tcW w:w="5058"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Directly brief and advise the Minister as required by the Deputy Chief Executive</w:t>
            </w:r>
          </w:p>
        </w:tc>
      </w:tr>
    </w:tbl>
    <w:p w:rsidR="00F318A2" w:rsidRPr="00F318A2" w:rsidRDefault="00F318A2" w:rsidP="00F318A2">
      <w:pPr>
        <w:spacing w:before="20" w:after="40" w:line="288" w:lineRule="auto"/>
        <w:jc w:val="both"/>
        <w:rPr>
          <w:rFonts w:eastAsia="Times" w:cs="Arial"/>
          <w:b/>
          <w:sz w:val="18"/>
          <w:szCs w:val="18"/>
          <w:lang w:val="en-AU"/>
        </w:rPr>
      </w:pPr>
    </w:p>
    <w:p w:rsidR="00F318A2" w:rsidRPr="00F318A2" w:rsidRDefault="00F318A2" w:rsidP="00F318A2">
      <w:pPr>
        <w:spacing w:before="20" w:after="40" w:line="288" w:lineRule="auto"/>
        <w:jc w:val="both"/>
        <w:rPr>
          <w:rFonts w:eastAsia="Times" w:cs="Arial"/>
          <w:b/>
          <w:sz w:val="18"/>
          <w:szCs w:val="18"/>
          <w:lang w:val="en-AU"/>
        </w:rPr>
      </w:pPr>
      <w:r w:rsidRPr="00F318A2">
        <w:rPr>
          <w:rFonts w:eastAsia="Times" w:cs="Arial"/>
          <w:b/>
          <w:sz w:val="18"/>
          <w:szCs w:val="18"/>
          <w:lang w:val="en-AU"/>
        </w:rPr>
        <w:t>External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58"/>
      </w:tblGrid>
      <w:tr w:rsidR="00F318A2" w:rsidRPr="00F318A2" w:rsidTr="00C10AB9">
        <w:tc>
          <w:tcPr>
            <w:tcW w:w="3510" w:type="dxa"/>
          </w:tcPr>
          <w:p w:rsidR="00F318A2" w:rsidRPr="00F318A2" w:rsidRDefault="00F318A2" w:rsidP="00F318A2">
            <w:pPr>
              <w:spacing w:before="60" w:after="60" w:line="240" w:lineRule="exact"/>
              <w:rPr>
                <w:rFonts w:cs="Arial"/>
                <w:b/>
                <w:sz w:val="18"/>
                <w:szCs w:val="18"/>
                <w:lang w:val="en-GB" w:eastAsia="en-AU"/>
              </w:rPr>
            </w:pPr>
            <w:r w:rsidRPr="00F318A2">
              <w:rPr>
                <w:rFonts w:cs="Arial"/>
                <w:b/>
                <w:sz w:val="18"/>
                <w:szCs w:val="18"/>
                <w:lang w:val="en-GB" w:eastAsia="en-AU"/>
              </w:rPr>
              <w:t>Contact</w:t>
            </w:r>
          </w:p>
        </w:tc>
        <w:tc>
          <w:tcPr>
            <w:tcW w:w="5058" w:type="dxa"/>
          </w:tcPr>
          <w:p w:rsidR="00F318A2" w:rsidRPr="00F318A2" w:rsidRDefault="00F318A2" w:rsidP="00F318A2">
            <w:pPr>
              <w:spacing w:before="60" w:after="60" w:line="240" w:lineRule="exact"/>
              <w:rPr>
                <w:rFonts w:cs="Arial"/>
                <w:b/>
                <w:sz w:val="18"/>
                <w:szCs w:val="18"/>
                <w:lang w:val="en-GB" w:eastAsia="en-AU"/>
              </w:rPr>
            </w:pPr>
            <w:r w:rsidRPr="00F318A2">
              <w:rPr>
                <w:rFonts w:cs="Arial"/>
                <w:b/>
                <w:sz w:val="18"/>
                <w:szCs w:val="18"/>
                <w:lang w:val="en-GB" w:eastAsia="en-AU"/>
              </w:rPr>
              <w:t>Nature and Purpose of Relationship</w:t>
            </w:r>
          </w:p>
        </w:tc>
      </w:tr>
      <w:tr w:rsidR="00F318A2" w:rsidRPr="00F318A2" w:rsidTr="00C10AB9">
        <w:tc>
          <w:tcPr>
            <w:tcW w:w="3510" w:type="dxa"/>
          </w:tcPr>
          <w:p w:rsidR="00F318A2" w:rsidRPr="00F318A2" w:rsidRDefault="00F318A2" w:rsidP="00F318A2">
            <w:pPr>
              <w:spacing w:before="60" w:after="60"/>
              <w:outlineLvl w:val="6"/>
              <w:rPr>
                <w:rFonts w:eastAsia="Times" w:cs="Arial"/>
                <w:sz w:val="18"/>
                <w:szCs w:val="18"/>
                <w:lang w:val="en-AU"/>
              </w:rPr>
            </w:pPr>
            <w:r w:rsidRPr="00F318A2">
              <w:rPr>
                <w:rFonts w:cs="Arial"/>
                <w:sz w:val="18"/>
                <w:szCs w:val="18"/>
                <w:lang w:eastAsia="en-NZ"/>
              </w:rPr>
              <w:t>Strategy and Organisational Performance</w:t>
            </w:r>
            <w:r w:rsidRPr="00F318A2">
              <w:rPr>
                <w:rFonts w:eastAsia="Times" w:cs="Arial"/>
                <w:sz w:val="18"/>
                <w:szCs w:val="18"/>
                <w:lang w:val="en-AU"/>
              </w:rPr>
              <w:t xml:space="preserve"> staff in government agencies</w:t>
            </w:r>
          </w:p>
        </w:tc>
        <w:tc>
          <w:tcPr>
            <w:tcW w:w="5058"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Participate in and lead cross agency projects or forums</w:t>
            </w:r>
          </w:p>
        </w:tc>
      </w:tr>
      <w:tr w:rsidR="00F318A2" w:rsidRPr="00F318A2" w:rsidTr="00C10AB9">
        <w:tc>
          <w:tcPr>
            <w:tcW w:w="3510"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Māori communities</w:t>
            </w:r>
          </w:p>
        </w:tc>
        <w:tc>
          <w:tcPr>
            <w:tcW w:w="5058" w:type="dxa"/>
          </w:tcPr>
          <w:p w:rsidR="00F318A2" w:rsidRPr="00F318A2" w:rsidRDefault="00F318A2" w:rsidP="00F318A2">
            <w:pPr>
              <w:spacing w:before="60" w:after="60"/>
              <w:outlineLvl w:val="6"/>
              <w:rPr>
                <w:rFonts w:eastAsia="Times" w:cs="Arial"/>
                <w:sz w:val="18"/>
                <w:szCs w:val="18"/>
                <w:lang w:val="en-AU"/>
              </w:rPr>
            </w:pPr>
            <w:r w:rsidRPr="00F318A2">
              <w:rPr>
                <w:rFonts w:eastAsia="Times" w:cs="Arial"/>
                <w:sz w:val="18"/>
                <w:szCs w:val="18"/>
                <w:lang w:val="en-AU"/>
              </w:rPr>
              <w:t>Consult and communicate with relevant Māori groups about projects affecting that group.</w:t>
            </w:r>
          </w:p>
        </w:tc>
      </w:tr>
    </w:tbl>
    <w:p w:rsidR="00F318A2" w:rsidRPr="00F318A2" w:rsidRDefault="00F318A2" w:rsidP="00F318A2">
      <w:pPr>
        <w:pBdr>
          <w:bottom w:val="single" w:sz="4" w:space="1" w:color="auto"/>
        </w:pBdr>
        <w:spacing w:before="360" w:after="60"/>
        <w:outlineLvl w:val="6"/>
        <w:rPr>
          <w:rFonts w:eastAsia="Times" w:cs="Arial"/>
          <w:b/>
          <w:sz w:val="18"/>
          <w:szCs w:val="18"/>
          <w:lang w:val="en-AU"/>
        </w:rPr>
      </w:pPr>
      <w:r w:rsidRPr="00F318A2">
        <w:rPr>
          <w:rFonts w:eastAsia="Times" w:cs="Arial"/>
          <w:b/>
          <w:sz w:val="18"/>
          <w:szCs w:val="18"/>
          <w:lang w:val="en-AU"/>
        </w:rPr>
        <w:t xml:space="preserve">DECISION MAKING AUTHORITY </w:t>
      </w:r>
    </w:p>
    <w:p w:rsidR="00F318A2" w:rsidRPr="00F318A2" w:rsidRDefault="00F318A2" w:rsidP="00F318A2">
      <w:pPr>
        <w:spacing w:before="240" w:after="60"/>
        <w:outlineLvl w:val="6"/>
        <w:rPr>
          <w:rFonts w:eastAsia="Times" w:cs="Arial"/>
          <w:sz w:val="18"/>
          <w:szCs w:val="18"/>
          <w:lang w:val="en-AU"/>
        </w:rPr>
      </w:pPr>
      <w:r w:rsidRPr="00F318A2">
        <w:rPr>
          <w:rFonts w:eastAsia="Times" w:cs="Arial"/>
          <w:sz w:val="18"/>
          <w:szCs w:val="18"/>
          <w:lang w:val="en-AU"/>
        </w:rPr>
        <w:t>The schedule of delegated authorities detail those departmental and non-departmental decisions that this position is authorised to make.  The following summarises the key decision making authorities:</w:t>
      </w:r>
    </w:p>
    <w:p w:rsidR="00F318A2" w:rsidRPr="00F318A2" w:rsidRDefault="00F318A2" w:rsidP="00F318A2">
      <w:pPr>
        <w:spacing w:before="240" w:after="60"/>
        <w:outlineLvl w:val="6"/>
        <w:rPr>
          <w:rFonts w:eastAsia="Times" w:cs="Arial"/>
          <w:b/>
          <w:caps/>
          <w:sz w:val="18"/>
          <w:szCs w:val="18"/>
          <w:lang w:val="en-AU"/>
        </w:rPr>
      </w:pPr>
      <w:r w:rsidRPr="00F318A2">
        <w:rPr>
          <w:rFonts w:eastAsia="Times" w:cs="Arial"/>
          <w:b/>
          <w:caps/>
          <w:sz w:val="18"/>
          <w:szCs w:val="18"/>
          <w:lang w:val="en-AU"/>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b/>
                <w:sz w:val="18"/>
                <w:szCs w:val="18"/>
                <w:lang w:val="en-AU"/>
              </w:rPr>
            </w:pPr>
            <w:r w:rsidRPr="00F318A2">
              <w:rPr>
                <w:rFonts w:eastAsia="Times" w:cs="Arial"/>
                <w:b/>
                <w:sz w:val="18"/>
                <w:szCs w:val="18"/>
                <w:lang w:val="en-AU"/>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b/>
                <w:sz w:val="18"/>
                <w:szCs w:val="18"/>
                <w:lang w:val="en-AU"/>
              </w:rPr>
            </w:pPr>
            <w:r w:rsidRPr="00F318A2">
              <w:rPr>
                <w:rFonts w:eastAsia="Times" w:cs="Arial"/>
                <w:b/>
                <w:sz w:val="18"/>
                <w:szCs w:val="18"/>
                <w:lang w:val="en-AU"/>
              </w:rPr>
              <w:t>Delegated Authority</w:t>
            </w:r>
          </w:p>
        </w:tc>
      </w:tr>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Recruitment</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caps/>
                <w:sz w:val="18"/>
                <w:szCs w:val="18"/>
                <w:lang w:val="en-AU"/>
              </w:rPr>
            </w:pPr>
            <w:r w:rsidRPr="00F318A2">
              <w:rPr>
                <w:rFonts w:eastAsia="Times" w:cs="Arial"/>
                <w:caps/>
                <w:sz w:val="18"/>
                <w:szCs w:val="18"/>
                <w:lang w:val="en-AU"/>
              </w:rPr>
              <w:t>nil</w:t>
            </w:r>
          </w:p>
        </w:tc>
      </w:tr>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Remuneration</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caps/>
                <w:sz w:val="18"/>
                <w:szCs w:val="18"/>
                <w:lang w:val="en-AU"/>
              </w:rPr>
            </w:pPr>
            <w:r w:rsidRPr="00F318A2">
              <w:rPr>
                <w:rFonts w:eastAsia="Times" w:cs="Arial"/>
                <w:caps/>
                <w:sz w:val="18"/>
                <w:szCs w:val="18"/>
                <w:lang w:val="en-AU"/>
              </w:rPr>
              <w:t>nil</w:t>
            </w:r>
          </w:p>
        </w:tc>
      </w:tr>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caps/>
                <w:sz w:val="18"/>
                <w:szCs w:val="18"/>
                <w:lang w:val="en-AU"/>
              </w:rPr>
            </w:pPr>
            <w:r w:rsidRPr="00F318A2">
              <w:rPr>
                <w:rFonts w:eastAsia="Times" w:cs="Arial"/>
                <w:caps/>
                <w:sz w:val="18"/>
                <w:szCs w:val="18"/>
                <w:lang w:val="en-AU"/>
              </w:rPr>
              <w:t>nil</w:t>
            </w:r>
          </w:p>
        </w:tc>
      </w:tr>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caps/>
                <w:sz w:val="18"/>
                <w:szCs w:val="18"/>
                <w:lang w:val="en-AU"/>
              </w:rPr>
            </w:pPr>
            <w:r w:rsidRPr="00F318A2">
              <w:rPr>
                <w:rFonts w:eastAsia="Times" w:cs="Arial"/>
                <w:caps/>
                <w:sz w:val="18"/>
                <w:szCs w:val="18"/>
                <w:lang w:val="en-AU"/>
              </w:rPr>
              <w:t>nil</w:t>
            </w:r>
          </w:p>
        </w:tc>
      </w:tr>
    </w:tbl>
    <w:p w:rsidR="00F318A2" w:rsidRPr="00F318A2" w:rsidRDefault="00F318A2" w:rsidP="00F318A2">
      <w:pPr>
        <w:spacing w:before="240" w:after="60"/>
        <w:outlineLvl w:val="6"/>
        <w:rPr>
          <w:rFonts w:eastAsia="Times" w:cs="Arial"/>
          <w:b/>
          <w:caps/>
          <w:sz w:val="18"/>
          <w:szCs w:val="18"/>
          <w:lang w:val="en-AU"/>
        </w:rPr>
      </w:pPr>
      <w:r w:rsidRPr="00F318A2">
        <w:rPr>
          <w:rFonts w:eastAsia="Times" w:cs="Arial"/>
          <w:b/>
          <w:caps/>
          <w:sz w:val="18"/>
          <w:szCs w:val="18"/>
          <w:lang w:val="en-AU"/>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Delegation Level</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NIL</w:t>
            </w:r>
          </w:p>
        </w:tc>
      </w:tr>
      <w:tr w:rsidR="00F318A2" w:rsidRPr="00F318A2" w:rsidTr="00C10AB9">
        <w:tc>
          <w:tcPr>
            <w:tcW w:w="3510"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rsidR="00F318A2" w:rsidRPr="00F318A2" w:rsidRDefault="00F318A2" w:rsidP="00F318A2">
            <w:pPr>
              <w:spacing w:before="120" w:after="60"/>
              <w:ind w:left="181"/>
              <w:outlineLvl w:val="6"/>
              <w:rPr>
                <w:rFonts w:eastAsia="Times" w:cs="Arial"/>
                <w:sz w:val="18"/>
                <w:szCs w:val="18"/>
                <w:lang w:val="en-AU"/>
              </w:rPr>
            </w:pPr>
            <w:r w:rsidRPr="00F318A2">
              <w:rPr>
                <w:rFonts w:eastAsia="Times" w:cs="Arial"/>
                <w:sz w:val="18"/>
                <w:szCs w:val="18"/>
                <w:lang w:val="en-AU"/>
              </w:rPr>
              <w:t>NIL</w:t>
            </w:r>
          </w:p>
        </w:tc>
      </w:tr>
    </w:tbl>
    <w:p w:rsidR="00F318A2" w:rsidRDefault="00F318A2"/>
    <w:sectPr w:rsidR="00F318A2" w:rsidSect="007420D0">
      <w:headerReference w:type="default" r:id="rId9"/>
      <w:footerReference w:type="default" r:id="rId10"/>
      <w:pgSz w:w="11907" w:h="16840" w:code="9"/>
      <w:pgMar w:top="1440"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EE" w:rsidRDefault="00002CEE" w:rsidP="00774E31">
      <w:r>
        <w:separator/>
      </w:r>
    </w:p>
  </w:endnote>
  <w:endnote w:type="continuationSeparator" w:id="0">
    <w:p w:rsidR="00002CEE" w:rsidRDefault="00002CEE" w:rsidP="0077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C7" w:rsidRPr="00015906" w:rsidRDefault="006D17C7" w:rsidP="00015906">
    <w:pPr>
      <w:pStyle w:val="Footer"/>
      <w:pBdr>
        <w:top w:val="single" w:sz="12" w:space="1" w:color="0CA479"/>
      </w:pBdr>
      <w:rPr>
        <w:b/>
        <w:i/>
        <w:color w:val="0CA479"/>
        <w:sz w:val="16"/>
        <w:szCs w:val="16"/>
      </w:rPr>
    </w:pPr>
    <w:r w:rsidRPr="00015906">
      <w:rPr>
        <w:b/>
        <w:i/>
        <w:color w:val="0CA479"/>
        <w:sz w:val="16"/>
        <w:szCs w:val="16"/>
      </w:rPr>
      <w:t>Te Puni Kōkiri – 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EE" w:rsidRDefault="00002CEE" w:rsidP="00774E31">
      <w:r>
        <w:separator/>
      </w:r>
    </w:p>
  </w:footnote>
  <w:footnote w:type="continuationSeparator" w:id="0">
    <w:p w:rsidR="00002CEE" w:rsidRDefault="00002CEE" w:rsidP="0077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1" w:rsidRDefault="007420D0" w:rsidP="007420D0">
    <w:pPr>
      <w:pStyle w:val="Header"/>
      <w:tabs>
        <w:tab w:val="clear" w:pos="4680"/>
        <w:tab w:val="clear" w:pos="9360"/>
        <w:tab w:val="left" w:pos="1615"/>
        <w:tab w:val="left" w:pos="4200"/>
      </w:tabs>
    </w:pPr>
    <w:r>
      <w:rPr>
        <w:noProof/>
        <w:lang w:val="en-US"/>
      </w:rPr>
      <w:drawing>
        <wp:inline distT="0" distB="0" distL="0" distR="0" wp14:anchorId="786894A0" wp14:editId="5F1AAE11">
          <wp:extent cx="6116955" cy="76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452 TPK Video strips-Te Ira Tangata - Teal.png"/>
                  <pic:cNvPicPr/>
                </pic:nvPicPr>
                <pic:blipFill rotWithShape="1">
                  <a:blip r:embed="rId1">
                    <a:extLst>
                      <a:ext uri="{28A0092B-C50C-407E-A947-70E740481C1C}">
                        <a14:useLocalDpi xmlns:a14="http://schemas.microsoft.com/office/drawing/2010/main" val="0"/>
                      </a:ext>
                    </a:extLst>
                  </a:blip>
                  <a:srcRect t="76732" r="10646" b="5048"/>
                  <a:stretch/>
                </pic:blipFill>
                <pic:spPr bwMode="auto">
                  <a:xfrm>
                    <a:off x="0" y="0"/>
                    <a:ext cx="6125086" cy="7706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AD7"/>
    <w:multiLevelType w:val="hybridMultilevel"/>
    <w:tmpl w:val="A392B6E8"/>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 w15:restartNumberingAfterBreak="0">
    <w:nsid w:val="11D6016C"/>
    <w:multiLevelType w:val="hybridMultilevel"/>
    <w:tmpl w:val="60540238"/>
    <w:lvl w:ilvl="0" w:tplc="5802E1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031ACC"/>
    <w:multiLevelType w:val="hybridMultilevel"/>
    <w:tmpl w:val="8098EA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7077033"/>
    <w:multiLevelType w:val="hybridMultilevel"/>
    <w:tmpl w:val="6A325A5C"/>
    <w:lvl w:ilvl="0" w:tplc="1409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4" w15:restartNumberingAfterBreak="0">
    <w:nsid w:val="271B7D9D"/>
    <w:multiLevelType w:val="hybridMultilevel"/>
    <w:tmpl w:val="637272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DB410A1"/>
    <w:multiLevelType w:val="hybridMultilevel"/>
    <w:tmpl w:val="56708D16"/>
    <w:lvl w:ilvl="0" w:tplc="14090001">
      <w:start w:val="1"/>
      <w:numFmt w:val="bullet"/>
      <w:lvlText w:val=""/>
      <w:lvlJc w:val="left"/>
      <w:pPr>
        <w:ind w:left="723"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F661B4E"/>
    <w:multiLevelType w:val="hybridMultilevel"/>
    <w:tmpl w:val="6206F35C"/>
    <w:lvl w:ilvl="0" w:tplc="5802E1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C53884"/>
    <w:multiLevelType w:val="hybridMultilevel"/>
    <w:tmpl w:val="DE6420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38DE4B52"/>
    <w:multiLevelType w:val="hybridMultilevel"/>
    <w:tmpl w:val="B770FA3A"/>
    <w:lvl w:ilvl="0" w:tplc="5802E1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0F1A18"/>
    <w:multiLevelType w:val="hybridMultilevel"/>
    <w:tmpl w:val="6352D796"/>
    <w:lvl w:ilvl="0" w:tplc="5802E1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D91870"/>
    <w:multiLevelType w:val="hybridMultilevel"/>
    <w:tmpl w:val="652A6502"/>
    <w:lvl w:ilvl="0" w:tplc="14090001">
      <w:start w:val="1"/>
      <w:numFmt w:val="bullet"/>
      <w:lvlText w:val=""/>
      <w:lvlJc w:val="left"/>
      <w:pPr>
        <w:ind w:left="723" w:hanging="360"/>
      </w:pPr>
      <w:rPr>
        <w:rFonts w:ascii="Symbol" w:hAnsi="Symbol"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1" w15:restartNumberingAfterBreak="0">
    <w:nsid w:val="5C543A12"/>
    <w:multiLevelType w:val="hybridMultilevel"/>
    <w:tmpl w:val="FB3246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DD9278B"/>
    <w:multiLevelType w:val="hybridMultilevel"/>
    <w:tmpl w:val="658ACB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232A1C"/>
    <w:multiLevelType w:val="hybridMultilevel"/>
    <w:tmpl w:val="509CBF54"/>
    <w:lvl w:ilvl="0" w:tplc="1409001B">
      <w:start w:val="1"/>
      <w:numFmt w:val="lowerRoman"/>
      <w:lvlText w:val="%1."/>
      <w:lvlJc w:val="righ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7558727E"/>
    <w:multiLevelType w:val="hybridMultilevel"/>
    <w:tmpl w:val="78720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F752C8"/>
    <w:multiLevelType w:val="hybridMultilevel"/>
    <w:tmpl w:val="F5428B08"/>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7BB6515E"/>
    <w:multiLevelType w:val="hybridMultilevel"/>
    <w:tmpl w:val="8A2AF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D7A0467"/>
    <w:multiLevelType w:val="hybridMultilevel"/>
    <w:tmpl w:val="EC1C782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6"/>
  </w:num>
  <w:num w:numId="2">
    <w:abstractNumId w:val="3"/>
  </w:num>
  <w:num w:numId="3">
    <w:abstractNumId w:val="14"/>
  </w:num>
  <w:num w:numId="4">
    <w:abstractNumId w:val="1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0"/>
  </w:num>
  <w:num w:numId="9">
    <w:abstractNumId w:val="7"/>
  </w:num>
  <w:num w:numId="10">
    <w:abstractNumId w:val="9"/>
  </w:num>
  <w:num w:numId="11">
    <w:abstractNumId w:val="6"/>
  </w:num>
  <w:num w:numId="12">
    <w:abstractNumId w:val="1"/>
  </w:num>
  <w:num w:numId="13">
    <w:abstractNumId w:val="8"/>
  </w:num>
  <w:num w:numId="14">
    <w:abstractNumId w:val="10"/>
  </w:num>
  <w:num w:numId="15">
    <w:abstractNumId w:val="13"/>
  </w:num>
  <w:num w:numId="16">
    <w:abstractNumId w:val="2"/>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1"/>
    <w:rsid w:val="00002CEE"/>
    <w:rsid w:val="00015906"/>
    <w:rsid w:val="0002239F"/>
    <w:rsid w:val="000307AC"/>
    <w:rsid w:val="00035ADD"/>
    <w:rsid w:val="0004382B"/>
    <w:rsid w:val="00060CCD"/>
    <w:rsid w:val="00064E85"/>
    <w:rsid w:val="00066FC1"/>
    <w:rsid w:val="00080ECD"/>
    <w:rsid w:val="000A1AF9"/>
    <w:rsid w:val="000A47B1"/>
    <w:rsid w:val="000C4D14"/>
    <w:rsid w:val="000C7440"/>
    <w:rsid w:val="000D1CE7"/>
    <w:rsid w:val="000E315B"/>
    <w:rsid w:val="000F00D5"/>
    <w:rsid w:val="00102AB0"/>
    <w:rsid w:val="00114192"/>
    <w:rsid w:val="00114CD5"/>
    <w:rsid w:val="001254DE"/>
    <w:rsid w:val="0013371B"/>
    <w:rsid w:val="00135CA3"/>
    <w:rsid w:val="0015596C"/>
    <w:rsid w:val="00160188"/>
    <w:rsid w:val="00164BA6"/>
    <w:rsid w:val="001706E0"/>
    <w:rsid w:val="001742EE"/>
    <w:rsid w:val="001747C2"/>
    <w:rsid w:val="00176832"/>
    <w:rsid w:val="001A0B08"/>
    <w:rsid w:val="001B52EC"/>
    <w:rsid w:val="001B5CEA"/>
    <w:rsid w:val="001C039B"/>
    <w:rsid w:val="001C6587"/>
    <w:rsid w:val="001C7238"/>
    <w:rsid w:val="001D5912"/>
    <w:rsid w:val="001D7617"/>
    <w:rsid w:val="001E6753"/>
    <w:rsid w:val="001E72E2"/>
    <w:rsid w:val="00203703"/>
    <w:rsid w:val="002072C2"/>
    <w:rsid w:val="00221BAA"/>
    <w:rsid w:val="00222189"/>
    <w:rsid w:val="0022393C"/>
    <w:rsid w:val="00224C1E"/>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D59B8"/>
    <w:rsid w:val="002E034F"/>
    <w:rsid w:val="002E3949"/>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0518"/>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A195A"/>
    <w:rsid w:val="005A519E"/>
    <w:rsid w:val="005B44C3"/>
    <w:rsid w:val="005B6181"/>
    <w:rsid w:val="005D0F53"/>
    <w:rsid w:val="005D7EEF"/>
    <w:rsid w:val="005E0BCF"/>
    <w:rsid w:val="005F3BF7"/>
    <w:rsid w:val="00603273"/>
    <w:rsid w:val="00611706"/>
    <w:rsid w:val="00614F24"/>
    <w:rsid w:val="00615049"/>
    <w:rsid w:val="00615B63"/>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A4C0D"/>
    <w:rsid w:val="006B13DA"/>
    <w:rsid w:val="006C58BB"/>
    <w:rsid w:val="006C737B"/>
    <w:rsid w:val="006D17C7"/>
    <w:rsid w:val="006D4B53"/>
    <w:rsid w:val="006D6EBC"/>
    <w:rsid w:val="006E6445"/>
    <w:rsid w:val="006E72A1"/>
    <w:rsid w:val="006F0741"/>
    <w:rsid w:val="007032F2"/>
    <w:rsid w:val="00703545"/>
    <w:rsid w:val="00704526"/>
    <w:rsid w:val="00710FE7"/>
    <w:rsid w:val="00715485"/>
    <w:rsid w:val="00716186"/>
    <w:rsid w:val="00716272"/>
    <w:rsid w:val="0072447E"/>
    <w:rsid w:val="00732F44"/>
    <w:rsid w:val="0074163E"/>
    <w:rsid w:val="007420D0"/>
    <w:rsid w:val="007524A9"/>
    <w:rsid w:val="007539CF"/>
    <w:rsid w:val="007542C8"/>
    <w:rsid w:val="0076595A"/>
    <w:rsid w:val="00770C1C"/>
    <w:rsid w:val="00772748"/>
    <w:rsid w:val="00774E31"/>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2BF8"/>
    <w:rsid w:val="00983430"/>
    <w:rsid w:val="009918E5"/>
    <w:rsid w:val="00995DCA"/>
    <w:rsid w:val="009A5A55"/>
    <w:rsid w:val="009B7E13"/>
    <w:rsid w:val="009C19B4"/>
    <w:rsid w:val="009C7853"/>
    <w:rsid w:val="009D1E06"/>
    <w:rsid w:val="009D5424"/>
    <w:rsid w:val="009E1781"/>
    <w:rsid w:val="009E31FF"/>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614BE"/>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CBB"/>
    <w:rsid w:val="00D66D98"/>
    <w:rsid w:val="00D67DEF"/>
    <w:rsid w:val="00D74137"/>
    <w:rsid w:val="00D74910"/>
    <w:rsid w:val="00D75966"/>
    <w:rsid w:val="00D772EE"/>
    <w:rsid w:val="00D836BA"/>
    <w:rsid w:val="00D93061"/>
    <w:rsid w:val="00D95097"/>
    <w:rsid w:val="00DA79C9"/>
    <w:rsid w:val="00DB1BF3"/>
    <w:rsid w:val="00DC1D1B"/>
    <w:rsid w:val="00DC28F0"/>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318A2"/>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1C153"/>
  <w15:chartTrackingRefBased/>
  <w15:docId w15:val="{67283AAC-A07F-43CC-B4B9-A50D3A7A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B3"/>
    <w:rPr>
      <w:rFonts w:ascii="Arial" w:hAnsi="Arial"/>
      <w:sz w:val="22"/>
      <w:szCs w:val="24"/>
      <w:lang w:eastAsia="en-US"/>
    </w:rPr>
  </w:style>
  <w:style w:type="paragraph" w:styleId="Heading2">
    <w:name w:val="heading 2"/>
    <w:basedOn w:val="Normal"/>
    <w:next w:val="Normal"/>
    <w:link w:val="Heading2Char"/>
    <w:uiPriority w:val="9"/>
    <w:semiHidden/>
    <w:unhideWhenUsed/>
    <w:qFormat/>
    <w:rsid w:val="00774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74E31"/>
    <w:pPr>
      <w:keepNext/>
      <w:spacing w:before="240" w:after="60"/>
      <w:outlineLvl w:val="3"/>
    </w:pPr>
    <w:rPr>
      <w:rFonts w:ascii="Times New Roman" w:eastAsia="Times" w:hAnsi="Times New Roman"/>
      <w:b/>
      <w:bCs/>
      <w:sz w:val="28"/>
      <w:szCs w:val="28"/>
      <w:lang w:val="en-AU"/>
    </w:rPr>
  </w:style>
  <w:style w:type="paragraph" w:styleId="Heading7">
    <w:name w:val="heading 7"/>
    <w:basedOn w:val="Normal"/>
    <w:next w:val="Normal"/>
    <w:link w:val="Heading7Char"/>
    <w:qFormat/>
    <w:rsid w:val="00774E31"/>
    <w:pPr>
      <w:spacing w:before="240" w:after="60"/>
      <w:outlineLvl w:val="6"/>
    </w:pPr>
    <w:rPr>
      <w:rFonts w:ascii="Times New Roman" w:eastAsia="Times" w:hAnsi="Times New Roman"/>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uiPriority w:val="99"/>
    <w:unhideWhenUsed/>
    <w:rsid w:val="00774E31"/>
    <w:pPr>
      <w:tabs>
        <w:tab w:val="center" w:pos="4680"/>
        <w:tab w:val="right" w:pos="9360"/>
      </w:tabs>
    </w:pPr>
  </w:style>
  <w:style w:type="character" w:customStyle="1" w:styleId="HeaderChar">
    <w:name w:val="Header Char"/>
    <w:basedOn w:val="DefaultParagraphFont"/>
    <w:link w:val="Header"/>
    <w:uiPriority w:val="99"/>
    <w:rsid w:val="00774E31"/>
    <w:rPr>
      <w:rFonts w:ascii="Arial" w:hAnsi="Arial"/>
      <w:sz w:val="22"/>
      <w:szCs w:val="24"/>
      <w:lang w:eastAsia="en-US"/>
    </w:rPr>
  </w:style>
  <w:style w:type="paragraph" w:styleId="Footer">
    <w:name w:val="footer"/>
    <w:basedOn w:val="Normal"/>
    <w:link w:val="FooterChar"/>
    <w:unhideWhenUsed/>
    <w:rsid w:val="00774E31"/>
    <w:pPr>
      <w:tabs>
        <w:tab w:val="center" w:pos="4680"/>
        <w:tab w:val="right" w:pos="9360"/>
      </w:tabs>
    </w:pPr>
  </w:style>
  <w:style w:type="character" w:customStyle="1" w:styleId="FooterChar">
    <w:name w:val="Footer Char"/>
    <w:basedOn w:val="DefaultParagraphFont"/>
    <w:link w:val="Footer"/>
    <w:rsid w:val="00774E31"/>
    <w:rPr>
      <w:rFonts w:ascii="Arial" w:hAnsi="Arial"/>
      <w:sz w:val="22"/>
      <w:szCs w:val="24"/>
      <w:lang w:eastAsia="en-US"/>
    </w:rPr>
  </w:style>
  <w:style w:type="character" w:customStyle="1" w:styleId="Heading4Char">
    <w:name w:val="Heading 4 Char"/>
    <w:basedOn w:val="DefaultParagraphFont"/>
    <w:link w:val="Heading4"/>
    <w:rsid w:val="00774E31"/>
    <w:rPr>
      <w:rFonts w:eastAsia="Times"/>
      <w:b/>
      <w:bCs/>
      <w:sz w:val="28"/>
      <w:szCs w:val="28"/>
      <w:lang w:val="en-AU" w:eastAsia="en-US"/>
    </w:rPr>
  </w:style>
  <w:style w:type="character" w:customStyle="1" w:styleId="Heading7Char">
    <w:name w:val="Heading 7 Char"/>
    <w:basedOn w:val="DefaultParagraphFont"/>
    <w:link w:val="Heading7"/>
    <w:rsid w:val="00774E31"/>
    <w:rPr>
      <w:rFonts w:eastAsia="Times"/>
      <w:sz w:val="24"/>
      <w:szCs w:val="24"/>
      <w:lang w:val="en-AU" w:eastAsia="en-US"/>
    </w:rPr>
  </w:style>
  <w:style w:type="character" w:styleId="Hyperlink">
    <w:name w:val="Hyperlink"/>
    <w:basedOn w:val="DefaultParagraphFont"/>
    <w:rsid w:val="00774E31"/>
    <w:rPr>
      <w:color w:val="0000FF"/>
      <w:u w:val="single"/>
    </w:rPr>
  </w:style>
  <w:style w:type="paragraph" w:styleId="NormalWeb">
    <w:name w:val="Normal (Web)"/>
    <w:basedOn w:val="Normal"/>
    <w:uiPriority w:val="99"/>
    <w:unhideWhenUsed/>
    <w:rsid w:val="00774E31"/>
    <w:pPr>
      <w:spacing w:before="100" w:beforeAutospacing="1" w:after="288"/>
    </w:pPr>
    <w:rPr>
      <w:rFonts w:ascii="Times New Roman" w:hAnsi="Times New Roman"/>
      <w:sz w:val="24"/>
      <w:lang w:eastAsia="en-NZ"/>
    </w:rPr>
  </w:style>
  <w:style w:type="character" w:customStyle="1" w:styleId="Heading2Char">
    <w:name w:val="Heading 2 Char"/>
    <w:basedOn w:val="DefaultParagraphFont"/>
    <w:link w:val="Heading2"/>
    <w:uiPriority w:val="9"/>
    <w:semiHidden/>
    <w:rsid w:val="00774E3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8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0518"/>
    <w:pPr>
      <w:spacing w:after="200" w:line="276" w:lineRule="auto"/>
      <w:ind w:left="720"/>
      <w:contextualSpacing/>
    </w:pPr>
    <w:rPr>
      <w:rFonts w:ascii="Calibri" w:eastAsia="Calibri" w:hAnsi="Calibri"/>
      <w:szCs w:val="22"/>
    </w:rPr>
  </w:style>
  <w:style w:type="character" w:customStyle="1" w:styleId="ListParagraphChar">
    <w:name w:val="List Paragraph Char"/>
    <w:link w:val="ListParagraph"/>
    <w:uiPriority w:val="34"/>
    <w:locked/>
    <w:rsid w:val="004E051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8C98-296A-40B8-B45C-C71B21E4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Mackay</dc:creator>
  <cp:keywords/>
  <dc:description/>
  <cp:lastModifiedBy>Kate Brook</cp:lastModifiedBy>
  <cp:revision>5</cp:revision>
  <cp:lastPrinted>2019-05-07T02:30:00Z</cp:lastPrinted>
  <dcterms:created xsi:type="dcterms:W3CDTF">2019-08-28T03:45:00Z</dcterms:created>
  <dcterms:modified xsi:type="dcterms:W3CDTF">2019-08-28T05:40:00Z</dcterms:modified>
</cp:coreProperties>
</file>