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4BE" w:rsidRPr="00B614BE" w:rsidRDefault="00B614BE">
      <w:pPr>
        <w:rPr>
          <w:sz w:val="30"/>
          <w:szCs w:val="30"/>
        </w:rPr>
      </w:pPr>
    </w:p>
    <w:tbl>
      <w:tblPr>
        <w:tblStyle w:val="TableGrid"/>
        <w:tblW w:w="0" w:type="auto"/>
        <w:tblLook w:val="04A0" w:firstRow="1" w:lastRow="0" w:firstColumn="1" w:lastColumn="0" w:noHBand="0" w:noVBand="1"/>
      </w:tblPr>
      <w:tblGrid>
        <w:gridCol w:w="1807"/>
        <w:gridCol w:w="7822"/>
      </w:tblGrid>
      <w:tr w:rsidR="00982BF8" w:rsidRPr="00982BF8" w:rsidTr="006D17C7">
        <w:trPr>
          <w:trHeight w:val="378"/>
        </w:trPr>
        <w:tc>
          <w:tcPr>
            <w:tcW w:w="1807" w:type="dxa"/>
            <w:vAlign w:val="center"/>
          </w:tcPr>
          <w:p w:rsidR="00982BF8" w:rsidRPr="00982BF8" w:rsidRDefault="001F1A7D" w:rsidP="00982BF8">
            <w:pPr>
              <w:rPr>
                <w:b/>
                <w:sz w:val="18"/>
                <w:szCs w:val="18"/>
              </w:rPr>
            </w:pPr>
            <w:r>
              <w:rPr>
                <w:b/>
                <w:sz w:val="18"/>
                <w:szCs w:val="18"/>
              </w:rPr>
              <w:t>Position</w:t>
            </w:r>
          </w:p>
        </w:tc>
        <w:tc>
          <w:tcPr>
            <w:tcW w:w="7822" w:type="dxa"/>
            <w:vAlign w:val="center"/>
          </w:tcPr>
          <w:p w:rsidR="00982BF8" w:rsidRPr="00982BF8" w:rsidRDefault="001F1A7D" w:rsidP="00D3245B">
            <w:pPr>
              <w:rPr>
                <w:sz w:val="18"/>
                <w:szCs w:val="18"/>
              </w:rPr>
            </w:pPr>
            <w:r>
              <w:rPr>
                <w:sz w:val="18"/>
                <w:szCs w:val="18"/>
              </w:rPr>
              <w:t xml:space="preserve">Kaitātari Kaupapa Here, </w:t>
            </w:r>
            <w:r w:rsidR="00D3245B">
              <w:rPr>
                <w:sz w:val="18"/>
                <w:szCs w:val="18"/>
              </w:rPr>
              <w:t>Policy</w:t>
            </w:r>
            <w:r>
              <w:rPr>
                <w:sz w:val="18"/>
                <w:szCs w:val="18"/>
              </w:rPr>
              <w:t xml:space="preserve"> Analyst</w:t>
            </w:r>
          </w:p>
        </w:tc>
      </w:tr>
      <w:tr w:rsidR="001F1A7D" w:rsidRPr="00982BF8" w:rsidTr="006D17C7">
        <w:trPr>
          <w:trHeight w:val="378"/>
        </w:trPr>
        <w:tc>
          <w:tcPr>
            <w:tcW w:w="1807" w:type="dxa"/>
            <w:vAlign w:val="center"/>
          </w:tcPr>
          <w:p w:rsidR="001F1A7D" w:rsidRPr="00982BF8" w:rsidRDefault="001F1A7D" w:rsidP="00982BF8">
            <w:pPr>
              <w:rPr>
                <w:b/>
                <w:sz w:val="18"/>
                <w:szCs w:val="18"/>
              </w:rPr>
            </w:pPr>
            <w:r w:rsidRPr="00982BF8">
              <w:rPr>
                <w:b/>
                <w:sz w:val="18"/>
                <w:szCs w:val="18"/>
              </w:rPr>
              <w:t>Te Puni:</w:t>
            </w:r>
          </w:p>
        </w:tc>
        <w:tc>
          <w:tcPr>
            <w:tcW w:w="7822" w:type="dxa"/>
            <w:vAlign w:val="center"/>
          </w:tcPr>
          <w:p w:rsidR="001F1A7D" w:rsidRPr="00982BF8" w:rsidRDefault="001F1A7D" w:rsidP="00982BF8">
            <w:pPr>
              <w:rPr>
                <w:rFonts w:cs="Arial"/>
                <w:color w:val="333333"/>
                <w:sz w:val="18"/>
                <w:szCs w:val="18"/>
              </w:rPr>
            </w:pPr>
            <w:r>
              <w:rPr>
                <w:rFonts w:cs="Arial"/>
                <w:color w:val="333333"/>
                <w:sz w:val="18"/>
                <w:szCs w:val="18"/>
              </w:rPr>
              <w:t xml:space="preserve">Te Puni Hononga Kaupapa Here - </w:t>
            </w:r>
            <w:r>
              <w:rPr>
                <w:rFonts w:cs="Arial"/>
                <w:spacing w:val="2"/>
                <w:sz w:val="18"/>
                <w:szCs w:val="18"/>
              </w:rPr>
              <w:t>Policy Partnerships</w:t>
            </w:r>
          </w:p>
        </w:tc>
      </w:tr>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Reports to:</w:t>
            </w:r>
          </w:p>
        </w:tc>
        <w:tc>
          <w:tcPr>
            <w:tcW w:w="7822" w:type="dxa"/>
            <w:vAlign w:val="center"/>
          </w:tcPr>
          <w:p w:rsidR="00982BF8" w:rsidRPr="00982BF8" w:rsidRDefault="001F1A7D" w:rsidP="00982BF8">
            <w:pPr>
              <w:rPr>
                <w:sz w:val="18"/>
                <w:szCs w:val="18"/>
              </w:rPr>
            </w:pPr>
            <w:r>
              <w:rPr>
                <w:rFonts w:cs="Arial"/>
                <w:spacing w:val="2"/>
                <w:sz w:val="18"/>
                <w:szCs w:val="18"/>
              </w:rPr>
              <w:t xml:space="preserve">Tumu Whakahaere - </w:t>
            </w:r>
            <w:r w:rsidRPr="00C61052">
              <w:rPr>
                <w:rFonts w:cs="Arial"/>
                <w:spacing w:val="2"/>
                <w:sz w:val="18"/>
                <w:szCs w:val="18"/>
              </w:rPr>
              <w:t>Manager, Policy</w:t>
            </w:r>
          </w:p>
        </w:tc>
      </w:tr>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Location:</w:t>
            </w:r>
          </w:p>
        </w:tc>
        <w:tc>
          <w:tcPr>
            <w:tcW w:w="7822" w:type="dxa"/>
            <w:vAlign w:val="center"/>
          </w:tcPr>
          <w:p w:rsidR="00982BF8" w:rsidRPr="00982BF8" w:rsidRDefault="001F1A7D" w:rsidP="00982BF8">
            <w:pPr>
              <w:rPr>
                <w:sz w:val="18"/>
                <w:szCs w:val="18"/>
              </w:rPr>
            </w:pPr>
            <w:r>
              <w:rPr>
                <w:rFonts w:cs="Arial"/>
                <w:spacing w:val="2"/>
                <w:sz w:val="18"/>
                <w:szCs w:val="18"/>
              </w:rPr>
              <w:t>Tari Matua, Te Whanganui a Tara - National Office, Wellington</w:t>
            </w:r>
          </w:p>
        </w:tc>
      </w:tr>
    </w:tbl>
    <w:p w:rsidR="00982BF8" w:rsidRPr="00982BF8" w:rsidRDefault="00982BF8" w:rsidP="00982BF8">
      <w:pPr>
        <w:pBdr>
          <w:bottom w:val="single" w:sz="4" w:space="1" w:color="auto"/>
        </w:pBdr>
        <w:rPr>
          <w:sz w:val="18"/>
          <w:szCs w:val="18"/>
        </w:rPr>
      </w:pPr>
    </w:p>
    <w:p w:rsidR="00774E31" w:rsidRPr="008248D8" w:rsidRDefault="00774E31" w:rsidP="00774E31">
      <w:pPr>
        <w:pStyle w:val="Heading7"/>
        <w:pBdr>
          <w:bottom w:val="single" w:sz="4" w:space="1" w:color="auto"/>
        </w:pBdr>
        <w:rPr>
          <w:rFonts w:ascii="Arial" w:hAnsi="Arial" w:cs="Arial"/>
          <w:b/>
          <w:sz w:val="18"/>
          <w:szCs w:val="18"/>
        </w:rPr>
      </w:pPr>
      <w:r w:rsidRPr="000349DB">
        <w:rPr>
          <w:rFonts w:ascii="Arial" w:hAnsi="Arial" w:cs="Arial"/>
          <w:b/>
          <w:sz w:val="18"/>
          <w:szCs w:val="18"/>
        </w:rPr>
        <w:t>ORGANISATIONAL STATEMENT</w:t>
      </w:r>
    </w:p>
    <w:p w:rsidR="00774E31" w:rsidRDefault="00774E31" w:rsidP="00774E31">
      <w:pPr>
        <w:spacing w:line="276" w:lineRule="auto"/>
        <w:rPr>
          <w:rFonts w:eastAsia="Calibri" w:cs="Arial"/>
          <w:sz w:val="18"/>
          <w:szCs w:val="18"/>
          <w:lang w:val="mi-NZ"/>
        </w:rPr>
      </w:pPr>
    </w:p>
    <w:p w:rsidR="00774E31" w:rsidRDefault="00774E31" w:rsidP="00774E31">
      <w:pPr>
        <w:spacing w:line="276" w:lineRule="auto"/>
        <w:rPr>
          <w:rFonts w:eastAsia="Calibri" w:cs="Arial"/>
          <w:sz w:val="18"/>
          <w:szCs w:val="18"/>
          <w:lang w:val="mi-NZ"/>
        </w:rPr>
      </w:pPr>
      <w:r w:rsidRPr="003D124A">
        <w:rPr>
          <w:rFonts w:eastAsia="Calibri" w:cs="Arial"/>
          <w:sz w:val="18"/>
          <w:szCs w:val="18"/>
          <w:lang w:val="mi-NZ"/>
        </w:rPr>
        <w:t>The Te Puni Kōkiri approach to development and wellbeing is reflected through Te Ohu Whanake – sowing the seeds of development.  It is an approach that seeks to:</w:t>
      </w:r>
    </w:p>
    <w:p w:rsidR="00774E31" w:rsidRPr="003D124A" w:rsidRDefault="00774E31" w:rsidP="00774E31">
      <w:pPr>
        <w:spacing w:line="276" w:lineRule="auto"/>
        <w:rPr>
          <w:rFonts w:eastAsia="Calibri" w:cs="Arial"/>
          <w:sz w:val="18"/>
          <w:szCs w:val="18"/>
          <w:lang w:val="mi-NZ"/>
        </w:rPr>
      </w:pP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 xml:space="preserve">Create a solid platform of community-based relationship and engagement with whānau, </w:t>
      </w:r>
      <w:r w:rsidR="00844E12">
        <w:rPr>
          <w:rFonts w:cs="Arial"/>
          <w:color w:val="000000"/>
          <w:sz w:val="18"/>
          <w:szCs w:val="18"/>
          <w:lang w:eastAsia="en-NZ"/>
        </w:rPr>
        <w:t>hapū</w:t>
      </w:r>
      <w:r>
        <w:rPr>
          <w:rFonts w:cs="Arial"/>
          <w:color w:val="000000"/>
          <w:sz w:val="18"/>
          <w:szCs w:val="18"/>
          <w:lang w:eastAsia="en-NZ"/>
        </w:rPr>
        <w:t xml:space="preserve"> and iwi;</w:t>
      </w: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Improve outcomes by focusing on Māori aspirations, and on opportunities and innovative ways to accelerate development;</w:t>
      </w: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Position government to be an enabler and a partner, empowering Māori choices; and</w:t>
      </w: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To create equity and equitable outcomes in an environment in which Māori can succeed, both here and abroad.</w:t>
      </w:r>
    </w:p>
    <w:p w:rsidR="00774E31" w:rsidRDefault="00774E31" w:rsidP="00774E31">
      <w:pPr>
        <w:spacing w:line="276" w:lineRule="auto"/>
        <w:rPr>
          <w:rFonts w:cs="Arial"/>
          <w:color w:val="000000"/>
          <w:sz w:val="18"/>
          <w:szCs w:val="18"/>
          <w:lang w:eastAsia="en-NZ"/>
        </w:rPr>
      </w:pPr>
    </w:p>
    <w:p w:rsidR="00774E31" w:rsidRDefault="00982BF8" w:rsidP="00774E31">
      <w:pPr>
        <w:spacing w:line="276" w:lineRule="auto"/>
        <w:ind w:left="360"/>
        <w:jc w:val="center"/>
        <w:rPr>
          <w:rFonts w:cs="Arial"/>
          <w:b/>
          <w:i/>
          <w:color w:val="000000"/>
          <w:sz w:val="18"/>
          <w:szCs w:val="18"/>
          <w:lang w:eastAsia="en-NZ"/>
        </w:rPr>
      </w:pPr>
      <w:r>
        <w:rPr>
          <w:rFonts w:cs="Arial"/>
          <w:b/>
          <w:i/>
          <w:color w:val="000000"/>
          <w:sz w:val="18"/>
          <w:szCs w:val="18"/>
          <w:lang w:eastAsia="en-NZ"/>
        </w:rPr>
        <w:t xml:space="preserve">Whānau Taurikura - </w:t>
      </w:r>
      <w:r w:rsidR="00774E31" w:rsidRPr="00026BFB">
        <w:rPr>
          <w:rFonts w:cs="Arial"/>
          <w:b/>
          <w:i/>
          <w:color w:val="000000"/>
          <w:sz w:val="18"/>
          <w:szCs w:val="18"/>
          <w:lang w:eastAsia="en-NZ"/>
        </w:rPr>
        <w:t>Thriving Whānau</w:t>
      </w:r>
      <w:r>
        <w:rPr>
          <w:rFonts w:cs="Arial"/>
          <w:b/>
          <w:i/>
          <w:color w:val="000000"/>
          <w:sz w:val="18"/>
          <w:szCs w:val="18"/>
          <w:lang w:eastAsia="en-NZ"/>
        </w:rPr>
        <w:br/>
      </w:r>
      <w:r w:rsidR="00774E31" w:rsidRPr="00026BFB">
        <w:rPr>
          <w:rFonts w:cs="Arial"/>
          <w:i/>
          <w:color w:val="000000"/>
          <w:sz w:val="18"/>
          <w:szCs w:val="18"/>
          <w:lang w:eastAsia="en-NZ"/>
        </w:rPr>
        <w:t>is our vision</w:t>
      </w:r>
      <w:r w:rsidR="00774E31" w:rsidRPr="00026BFB">
        <w:rPr>
          <w:rFonts w:cs="Arial"/>
          <w:b/>
          <w:i/>
          <w:color w:val="000000"/>
          <w:sz w:val="18"/>
          <w:szCs w:val="18"/>
          <w:lang w:eastAsia="en-NZ"/>
        </w:rPr>
        <w:t>.</w:t>
      </w:r>
    </w:p>
    <w:p w:rsidR="00774E31" w:rsidRPr="00026BFB" w:rsidRDefault="00774E31" w:rsidP="00774E31">
      <w:pPr>
        <w:spacing w:line="276" w:lineRule="auto"/>
        <w:ind w:left="360"/>
        <w:jc w:val="center"/>
        <w:rPr>
          <w:rFonts w:cs="Arial"/>
          <w:color w:val="000000"/>
          <w:sz w:val="18"/>
          <w:szCs w:val="18"/>
          <w:lang w:eastAsia="en-NZ"/>
        </w:rPr>
      </w:pPr>
      <w:r>
        <w:rPr>
          <w:rFonts w:cs="Arial"/>
          <w:color w:val="000000"/>
          <w:sz w:val="18"/>
          <w:szCs w:val="18"/>
          <w:lang w:eastAsia="en-NZ"/>
        </w:rPr>
        <w:t>W</w:t>
      </w:r>
      <w:r w:rsidRPr="00026BFB">
        <w:rPr>
          <w:rFonts w:cs="Arial"/>
          <w:color w:val="000000"/>
          <w:sz w:val="18"/>
          <w:szCs w:val="18"/>
          <w:lang w:eastAsia="en-NZ"/>
        </w:rPr>
        <w:t>hānau development and whānau-ce</w:t>
      </w:r>
      <w:r>
        <w:rPr>
          <w:rFonts w:cs="Arial"/>
          <w:color w:val="000000"/>
          <w:sz w:val="18"/>
          <w:szCs w:val="18"/>
          <w:lang w:eastAsia="en-NZ"/>
        </w:rPr>
        <w:t xml:space="preserve">ntred approaches sit at the centre of our policies, </w:t>
      </w:r>
      <w:r w:rsidRPr="00026BFB">
        <w:rPr>
          <w:rFonts w:cs="Arial"/>
          <w:color w:val="000000"/>
          <w:sz w:val="18"/>
          <w:szCs w:val="18"/>
          <w:lang w:eastAsia="en-NZ"/>
        </w:rPr>
        <w:t>activities and initiatives.</w:t>
      </w:r>
    </w:p>
    <w:p w:rsidR="006D17C7" w:rsidRDefault="006D17C7" w:rsidP="00774E31">
      <w:pPr>
        <w:pStyle w:val="Header"/>
        <w:spacing w:after="120" w:line="280" w:lineRule="exact"/>
        <w:rPr>
          <w:rFonts w:cs="Arial"/>
          <w:spacing w:val="2"/>
          <w:sz w:val="18"/>
          <w:szCs w:val="18"/>
        </w:rPr>
      </w:pPr>
    </w:p>
    <w:p w:rsidR="00774E31" w:rsidRDefault="00774E31" w:rsidP="00774E31">
      <w:pPr>
        <w:pStyle w:val="Header"/>
        <w:spacing w:after="120" w:line="280" w:lineRule="exact"/>
        <w:rPr>
          <w:rStyle w:val="Hyperlink"/>
          <w:rFonts w:eastAsiaTheme="majorEastAsia" w:cs="Arial"/>
          <w:spacing w:val="2"/>
          <w:sz w:val="18"/>
          <w:szCs w:val="18"/>
        </w:rPr>
      </w:pPr>
      <w:r w:rsidRPr="007B55DF">
        <w:rPr>
          <w:rFonts w:cs="Arial"/>
          <w:spacing w:val="2"/>
          <w:sz w:val="18"/>
          <w:szCs w:val="18"/>
        </w:rPr>
        <w:t xml:space="preserve">For further information about Te Puni </w:t>
      </w:r>
      <w:r w:rsidRPr="007B55DF">
        <w:rPr>
          <w:rFonts w:cs="Arial"/>
          <w:sz w:val="18"/>
          <w:szCs w:val="18"/>
        </w:rPr>
        <w:t>Kōkiri</w:t>
      </w:r>
      <w:r w:rsidRPr="007B55DF">
        <w:rPr>
          <w:rFonts w:cs="Arial"/>
          <w:spacing w:val="2"/>
          <w:sz w:val="18"/>
          <w:szCs w:val="18"/>
        </w:rPr>
        <w:t xml:space="preserve"> please visit our website: </w:t>
      </w:r>
      <w:hyperlink r:id="rId8" w:history="1">
        <w:r w:rsidRPr="007B55DF">
          <w:rPr>
            <w:rStyle w:val="Hyperlink"/>
            <w:rFonts w:eastAsiaTheme="majorEastAsia" w:cs="Arial"/>
            <w:spacing w:val="2"/>
            <w:sz w:val="18"/>
            <w:szCs w:val="18"/>
          </w:rPr>
          <w:t>www.tpk.govt.nz</w:t>
        </w:r>
      </w:hyperlink>
    </w:p>
    <w:p w:rsidR="00774E31" w:rsidRDefault="00774E31" w:rsidP="00774E31">
      <w:pPr>
        <w:pStyle w:val="Header"/>
        <w:spacing w:after="120" w:line="280" w:lineRule="exact"/>
        <w:rPr>
          <w:rFonts w:cs="Arial"/>
          <w:spacing w:val="2"/>
          <w:sz w:val="18"/>
          <w:szCs w:val="18"/>
        </w:rPr>
      </w:pPr>
    </w:p>
    <w:p w:rsidR="00982BF8" w:rsidRPr="007B55DF" w:rsidRDefault="00982BF8" w:rsidP="00774E31">
      <w:pPr>
        <w:pStyle w:val="Header"/>
        <w:spacing w:after="120" w:line="280" w:lineRule="exact"/>
        <w:rPr>
          <w:rFonts w:cs="Arial"/>
          <w:spacing w:val="2"/>
          <w:sz w:val="18"/>
          <w:szCs w:val="18"/>
        </w:rPr>
      </w:pPr>
    </w:p>
    <w:p w:rsidR="00774E31" w:rsidRPr="000349DB" w:rsidRDefault="00774E31" w:rsidP="00774E31">
      <w:pPr>
        <w:pStyle w:val="Header"/>
        <w:pBdr>
          <w:bottom w:val="single" w:sz="4" w:space="1" w:color="auto"/>
        </w:pBdr>
        <w:tabs>
          <w:tab w:val="left" w:pos="1420"/>
        </w:tabs>
        <w:spacing w:after="120" w:line="280" w:lineRule="exact"/>
        <w:rPr>
          <w:rFonts w:cs="Arial"/>
          <w:b/>
          <w:spacing w:val="2"/>
          <w:sz w:val="18"/>
          <w:szCs w:val="18"/>
        </w:rPr>
      </w:pPr>
      <w:r w:rsidRPr="000349DB">
        <w:rPr>
          <w:rFonts w:cs="Arial"/>
          <w:b/>
          <w:sz w:val="18"/>
          <w:szCs w:val="18"/>
        </w:rPr>
        <w:t>O TĀTOU WHAIPAINGA – OUR VALUES</w:t>
      </w:r>
      <w:r w:rsidRPr="000349DB">
        <w:rPr>
          <w:rFonts w:cs="Arial"/>
          <w:b/>
          <w:spacing w:val="2"/>
          <w:sz w:val="18"/>
          <w:szCs w:val="18"/>
        </w:rPr>
        <w:t xml:space="preserve"> </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Te Wero</w:t>
      </w:r>
      <w:r w:rsidRPr="000349DB">
        <w:rPr>
          <w:rFonts w:cs="Arial"/>
          <w:spacing w:val="2"/>
          <w:sz w:val="18"/>
          <w:szCs w:val="18"/>
        </w:rPr>
        <w:t xml:space="preserve"> – </w:t>
      </w:r>
      <w:r w:rsidRPr="000349DB">
        <w:rPr>
          <w:rFonts w:cs="Arial"/>
          <w:i/>
          <w:spacing w:val="2"/>
          <w:sz w:val="18"/>
          <w:szCs w:val="18"/>
        </w:rPr>
        <w:t>We pursue excellence</w:t>
      </w:r>
      <w:r w:rsidRPr="000349DB">
        <w:rPr>
          <w:rFonts w:cs="Arial"/>
          <w:spacing w:val="2"/>
          <w:sz w:val="18"/>
          <w:szCs w:val="18"/>
        </w:rPr>
        <w:t>.</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strive for excellence and we get results.  We act with courage when required, take calculated risks and are results focused.</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Manaakitanga</w:t>
      </w:r>
      <w:r w:rsidRPr="000349DB">
        <w:rPr>
          <w:rFonts w:cs="Arial"/>
          <w:spacing w:val="2"/>
          <w:sz w:val="18"/>
          <w:szCs w:val="18"/>
        </w:rPr>
        <w:t xml:space="preserve"> - </w:t>
      </w:r>
      <w:r w:rsidRPr="000349DB">
        <w:rPr>
          <w:rFonts w:cs="Arial"/>
          <w:i/>
          <w:spacing w:val="2"/>
          <w:sz w:val="18"/>
          <w:szCs w:val="18"/>
        </w:rPr>
        <w:t>We value people and relationships</w:t>
      </w:r>
      <w:r w:rsidRPr="000349DB">
        <w:rPr>
          <w:rFonts w:cs="Arial"/>
          <w:spacing w:val="2"/>
          <w:sz w:val="18"/>
          <w:szCs w:val="18"/>
        </w:rPr>
        <w:t>.</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act with integrity and treat others with respect.  We are caring, humble and tolerant.  We are co-operative and inclusive.</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He Toa Takitini</w:t>
      </w:r>
      <w:r w:rsidRPr="000349DB">
        <w:rPr>
          <w:rFonts w:cs="Arial"/>
          <w:spacing w:val="2"/>
          <w:sz w:val="18"/>
          <w:szCs w:val="18"/>
        </w:rPr>
        <w:t xml:space="preserve"> – </w:t>
      </w:r>
      <w:r w:rsidRPr="000349DB">
        <w:rPr>
          <w:rFonts w:cs="Arial"/>
          <w:i/>
          <w:spacing w:val="2"/>
          <w:sz w:val="18"/>
          <w:szCs w:val="18"/>
        </w:rPr>
        <w:t>We work collectively.</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lead by example, work as a team and maximise collective strengths to achieve our goals.</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Ture Tangata</w:t>
      </w:r>
      <w:r w:rsidRPr="000349DB">
        <w:rPr>
          <w:rFonts w:cs="Arial"/>
          <w:spacing w:val="2"/>
          <w:sz w:val="18"/>
          <w:szCs w:val="18"/>
        </w:rPr>
        <w:t xml:space="preserve"> – </w:t>
      </w:r>
      <w:r w:rsidRPr="000349DB">
        <w:rPr>
          <w:rFonts w:cs="Arial"/>
          <w:i/>
          <w:spacing w:val="2"/>
          <w:sz w:val="18"/>
          <w:szCs w:val="18"/>
        </w:rPr>
        <w:t>We are creative and innovative.</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test ideas and generate new knowledge.  We learn from others and confidently apply new knowledge to get results.</w:t>
      </w:r>
    </w:p>
    <w:p w:rsidR="00774E31" w:rsidRDefault="00774E31" w:rsidP="00774E31">
      <w:pPr>
        <w:pStyle w:val="Header"/>
        <w:tabs>
          <w:tab w:val="left" w:pos="1420"/>
        </w:tabs>
        <w:spacing w:after="120" w:line="280" w:lineRule="exact"/>
        <w:rPr>
          <w:rFonts w:cs="Arial"/>
          <w:spacing w:val="2"/>
          <w:sz w:val="18"/>
          <w:szCs w:val="18"/>
        </w:rPr>
      </w:pPr>
    </w:p>
    <w:p w:rsidR="001F1A7D" w:rsidRDefault="001F1A7D" w:rsidP="00774E31">
      <w:pPr>
        <w:pStyle w:val="Header"/>
        <w:tabs>
          <w:tab w:val="left" w:pos="1420"/>
        </w:tabs>
        <w:spacing w:after="120" w:line="280" w:lineRule="exact"/>
        <w:rPr>
          <w:rFonts w:cs="Arial"/>
          <w:spacing w:val="2"/>
          <w:sz w:val="18"/>
          <w:szCs w:val="18"/>
        </w:rPr>
      </w:pPr>
    </w:p>
    <w:p w:rsidR="001F1A7D" w:rsidRDefault="001F1A7D" w:rsidP="00774E31">
      <w:pPr>
        <w:pStyle w:val="Header"/>
        <w:tabs>
          <w:tab w:val="left" w:pos="1420"/>
        </w:tabs>
        <w:spacing w:after="120" w:line="280" w:lineRule="exact"/>
        <w:rPr>
          <w:rFonts w:cs="Arial"/>
          <w:spacing w:val="2"/>
          <w:sz w:val="18"/>
          <w:szCs w:val="18"/>
        </w:rPr>
      </w:pPr>
    </w:p>
    <w:p w:rsidR="001F1A7D" w:rsidRDefault="001F1A7D" w:rsidP="00774E31">
      <w:pPr>
        <w:pStyle w:val="Header"/>
        <w:tabs>
          <w:tab w:val="left" w:pos="1420"/>
        </w:tabs>
        <w:spacing w:after="120" w:line="280" w:lineRule="exact"/>
        <w:rPr>
          <w:rFonts w:cs="Arial"/>
          <w:spacing w:val="2"/>
          <w:sz w:val="18"/>
          <w:szCs w:val="18"/>
        </w:rPr>
      </w:pPr>
    </w:p>
    <w:p w:rsidR="001F1A7D" w:rsidRDefault="001F1A7D" w:rsidP="00774E31">
      <w:pPr>
        <w:pStyle w:val="Header"/>
        <w:tabs>
          <w:tab w:val="left" w:pos="1420"/>
        </w:tabs>
        <w:spacing w:after="120" w:line="280" w:lineRule="exact"/>
        <w:rPr>
          <w:rFonts w:cs="Arial"/>
          <w:spacing w:val="2"/>
          <w:sz w:val="18"/>
          <w:szCs w:val="18"/>
        </w:rPr>
      </w:pPr>
    </w:p>
    <w:p w:rsidR="00D3245B" w:rsidRDefault="00D3245B" w:rsidP="00D3245B">
      <w:pPr>
        <w:pStyle w:val="Heading7"/>
        <w:pBdr>
          <w:bottom w:val="single" w:sz="4" w:space="1" w:color="auto"/>
        </w:pBdr>
        <w:rPr>
          <w:rFonts w:ascii="Arial" w:hAnsi="Arial" w:cs="Arial"/>
          <w:b/>
          <w:caps/>
          <w:sz w:val="18"/>
          <w:szCs w:val="18"/>
        </w:rPr>
      </w:pPr>
      <w:r>
        <w:rPr>
          <w:rFonts w:ascii="Arial" w:hAnsi="Arial" w:cs="Arial"/>
          <w:b/>
          <w:caps/>
          <w:sz w:val="18"/>
          <w:szCs w:val="18"/>
        </w:rPr>
        <w:lastRenderedPageBreak/>
        <w:t>TE PUNI Statement</w:t>
      </w:r>
    </w:p>
    <w:p w:rsidR="00D3245B" w:rsidRDefault="00D3245B" w:rsidP="00D3245B">
      <w:pPr>
        <w:pStyle w:val="NormalWeb"/>
        <w:shd w:val="clear" w:color="auto" w:fill="FFFFFF"/>
        <w:spacing w:before="0" w:beforeAutospacing="0" w:after="0" w:line="360" w:lineRule="atLeast"/>
        <w:rPr>
          <w:rFonts w:ascii="Arial" w:hAnsi="Arial" w:cs="Arial"/>
          <w:color w:val="333333"/>
          <w:sz w:val="18"/>
          <w:szCs w:val="18"/>
        </w:rPr>
      </w:pPr>
    </w:p>
    <w:p w:rsidR="00D3245B" w:rsidRDefault="00D3245B" w:rsidP="00D3245B">
      <w:pPr>
        <w:pStyle w:val="NormalWeb"/>
        <w:shd w:val="clear" w:color="auto" w:fill="FFFFFF"/>
        <w:spacing w:before="0" w:beforeAutospacing="0" w:after="0" w:line="360" w:lineRule="atLeast"/>
        <w:rPr>
          <w:rFonts w:ascii="Arial" w:hAnsi="Arial" w:cs="Arial"/>
          <w:color w:val="333333"/>
          <w:sz w:val="18"/>
          <w:szCs w:val="18"/>
        </w:rPr>
      </w:pPr>
      <w:r>
        <w:rPr>
          <w:rFonts w:ascii="Arial" w:hAnsi="Arial" w:cs="Arial"/>
          <w:color w:val="333333"/>
          <w:sz w:val="18"/>
          <w:szCs w:val="18"/>
        </w:rPr>
        <w:t>The Policy Partnerships Te Puni works to design, develop and deliver policies that have a significant impact on Māori.</w:t>
      </w:r>
    </w:p>
    <w:p w:rsidR="00D3245B" w:rsidRDefault="00D3245B" w:rsidP="00D3245B">
      <w:pPr>
        <w:pStyle w:val="NormalWeb"/>
        <w:shd w:val="clear" w:color="auto" w:fill="FFFFFF"/>
        <w:spacing w:before="0" w:beforeAutospacing="0" w:after="0" w:line="360" w:lineRule="atLeast"/>
        <w:rPr>
          <w:rFonts w:ascii="Arial" w:hAnsi="Arial" w:cs="Arial"/>
          <w:color w:val="333333"/>
          <w:sz w:val="18"/>
          <w:szCs w:val="18"/>
        </w:rPr>
      </w:pPr>
      <w:r>
        <w:rPr>
          <w:rFonts w:ascii="Arial" w:hAnsi="Arial" w:cs="Arial"/>
          <w:color w:val="333333"/>
          <w:sz w:val="18"/>
          <w:szCs w:val="18"/>
        </w:rPr>
        <w:t>Our work involves policy leadership across a range of Māori specific initiatives; and influencing policy advice provided more widely across the state sector to ensure that other agencies consider, and address, improving the quality of outcomes for whānau, hapū, iwi and Māori. </w:t>
      </w:r>
    </w:p>
    <w:p w:rsidR="00D3245B" w:rsidRDefault="00D3245B" w:rsidP="00D3245B">
      <w:pPr>
        <w:autoSpaceDE w:val="0"/>
        <w:autoSpaceDN w:val="0"/>
        <w:adjustRightInd w:val="0"/>
        <w:spacing w:before="100" w:after="100"/>
        <w:rPr>
          <w:rFonts w:cs="Arial"/>
          <w:sz w:val="18"/>
          <w:szCs w:val="18"/>
          <w:lang w:eastAsia="en-AU"/>
        </w:rPr>
      </w:pPr>
    </w:p>
    <w:p w:rsidR="00D3245B" w:rsidRDefault="00D3245B" w:rsidP="00D3245B">
      <w:pPr>
        <w:pStyle w:val="Header"/>
        <w:tabs>
          <w:tab w:val="left" w:pos="1420"/>
        </w:tabs>
        <w:spacing w:after="120" w:line="280" w:lineRule="exact"/>
        <w:rPr>
          <w:rFonts w:cs="Arial"/>
          <w:spacing w:val="2"/>
          <w:sz w:val="18"/>
          <w:szCs w:val="18"/>
        </w:rPr>
      </w:pPr>
    </w:p>
    <w:p w:rsidR="00D3245B" w:rsidRDefault="00D3245B" w:rsidP="00D3245B">
      <w:pPr>
        <w:pStyle w:val="Header"/>
        <w:tabs>
          <w:tab w:val="left" w:pos="1420"/>
        </w:tabs>
        <w:spacing w:after="120" w:line="280" w:lineRule="exact"/>
        <w:rPr>
          <w:rFonts w:cs="Arial"/>
          <w:spacing w:val="2"/>
          <w:sz w:val="18"/>
          <w:szCs w:val="18"/>
        </w:rPr>
      </w:pPr>
    </w:p>
    <w:p w:rsidR="00D3245B" w:rsidRDefault="00D3245B" w:rsidP="00D3245B">
      <w:pPr>
        <w:pStyle w:val="Header"/>
        <w:tabs>
          <w:tab w:val="left" w:pos="1420"/>
        </w:tabs>
        <w:spacing w:after="120" w:line="280" w:lineRule="exact"/>
        <w:rPr>
          <w:rFonts w:cs="Arial"/>
          <w:spacing w:val="2"/>
          <w:sz w:val="18"/>
          <w:szCs w:val="18"/>
        </w:rPr>
      </w:pPr>
    </w:p>
    <w:p w:rsidR="00D3245B" w:rsidRDefault="00D3245B" w:rsidP="00D3245B">
      <w:pPr>
        <w:pStyle w:val="Header"/>
        <w:tabs>
          <w:tab w:val="left" w:pos="1420"/>
        </w:tabs>
        <w:spacing w:after="120" w:line="280" w:lineRule="exact"/>
        <w:rPr>
          <w:rFonts w:cs="Arial"/>
          <w:spacing w:val="2"/>
          <w:sz w:val="18"/>
          <w:szCs w:val="18"/>
        </w:rPr>
      </w:pPr>
    </w:p>
    <w:p w:rsidR="00D3245B" w:rsidRDefault="00D3245B" w:rsidP="00D3245B">
      <w:pPr>
        <w:pStyle w:val="Header"/>
        <w:tabs>
          <w:tab w:val="left" w:pos="1420"/>
        </w:tabs>
        <w:spacing w:after="120" w:line="280" w:lineRule="exact"/>
        <w:rPr>
          <w:rFonts w:cs="Arial"/>
          <w:spacing w:val="2"/>
          <w:sz w:val="18"/>
          <w:szCs w:val="18"/>
        </w:rPr>
      </w:pPr>
    </w:p>
    <w:p w:rsidR="00D3245B" w:rsidRDefault="00D3245B" w:rsidP="00D3245B">
      <w:pPr>
        <w:pStyle w:val="Header"/>
        <w:tabs>
          <w:tab w:val="left" w:pos="1420"/>
        </w:tabs>
        <w:spacing w:after="120" w:line="280" w:lineRule="exact"/>
        <w:rPr>
          <w:rFonts w:cs="Arial"/>
          <w:spacing w:val="2"/>
          <w:sz w:val="18"/>
          <w:szCs w:val="18"/>
        </w:rPr>
      </w:pPr>
    </w:p>
    <w:p w:rsidR="00D3245B" w:rsidRDefault="00D3245B" w:rsidP="00D3245B">
      <w:pPr>
        <w:pStyle w:val="Header"/>
        <w:tabs>
          <w:tab w:val="left" w:pos="1420"/>
        </w:tabs>
        <w:spacing w:after="120" w:line="280" w:lineRule="exact"/>
        <w:rPr>
          <w:rFonts w:cs="Arial"/>
          <w:spacing w:val="2"/>
          <w:sz w:val="18"/>
          <w:szCs w:val="18"/>
        </w:rPr>
      </w:pPr>
    </w:p>
    <w:p w:rsidR="00D3245B" w:rsidRDefault="00D3245B" w:rsidP="00D3245B">
      <w:pPr>
        <w:pStyle w:val="Header"/>
        <w:tabs>
          <w:tab w:val="left" w:pos="1420"/>
        </w:tabs>
        <w:spacing w:after="120" w:line="280" w:lineRule="exact"/>
        <w:rPr>
          <w:rFonts w:cs="Arial"/>
          <w:spacing w:val="2"/>
          <w:sz w:val="18"/>
          <w:szCs w:val="18"/>
        </w:rPr>
      </w:pPr>
    </w:p>
    <w:p w:rsidR="00D3245B" w:rsidRDefault="00D3245B" w:rsidP="00D3245B">
      <w:pPr>
        <w:pStyle w:val="Header"/>
        <w:tabs>
          <w:tab w:val="left" w:pos="1420"/>
        </w:tabs>
        <w:spacing w:after="120" w:line="280" w:lineRule="exact"/>
        <w:rPr>
          <w:rFonts w:cs="Arial"/>
          <w:spacing w:val="2"/>
          <w:sz w:val="18"/>
          <w:szCs w:val="18"/>
        </w:rPr>
      </w:pPr>
    </w:p>
    <w:p w:rsidR="00D3245B" w:rsidRDefault="00D3245B" w:rsidP="00D3245B">
      <w:pPr>
        <w:pStyle w:val="Header"/>
        <w:tabs>
          <w:tab w:val="left" w:pos="1420"/>
        </w:tabs>
        <w:spacing w:after="120" w:line="280" w:lineRule="exact"/>
        <w:rPr>
          <w:rFonts w:cs="Arial"/>
          <w:spacing w:val="2"/>
          <w:sz w:val="18"/>
          <w:szCs w:val="18"/>
        </w:rPr>
      </w:pPr>
    </w:p>
    <w:p w:rsidR="00D3245B" w:rsidRDefault="00D3245B" w:rsidP="00D3245B">
      <w:pPr>
        <w:pStyle w:val="Header"/>
        <w:tabs>
          <w:tab w:val="left" w:pos="1420"/>
        </w:tabs>
        <w:spacing w:after="120" w:line="280" w:lineRule="exact"/>
        <w:rPr>
          <w:rFonts w:cs="Arial"/>
          <w:spacing w:val="2"/>
          <w:sz w:val="18"/>
          <w:szCs w:val="18"/>
        </w:rPr>
      </w:pPr>
    </w:p>
    <w:p w:rsidR="00D3245B" w:rsidRDefault="00D3245B" w:rsidP="00D3245B">
      <w:pPr>
        <w:pStyle w:val="Header"/>
        <w:tabs>
          <w:tab w:val="left" w:pos="1420"/>
        </w:tabs>
        <w:spacing w:after="120" w:line="280" w:lineRule="exact"/>
        <w:rPr>
          <w:rFonts w:cs="Arial"/>
          <w:spacing w:val="2"/>
          <w:sz w:val="18"/>
          <w:szCs w:val="18"/>
        </w:rPr>
      </w:pPr>
    </w:p>
    <w:p w:rsidR="00D3245B" w:rsidRDefault="00D3245B" w:rsidP="00D3245B">
      <w:pPr>
        <w:pStyle w:val="Header"/>
        <w:tabs>
          <w:tab w:val="left" w:pos="1420"/>
        </w:tabs>
        <w:spacing w:after="120" w:line="280" w:lineRule="exact"/>
        <w:rPr>
          <w:rFonts w:cs="Arial"/>
          <w:spacing w:val="2"/>
          <w:sz w:val="18"/>
          <w:szCs w:val="18"/>
        </w:rPr>
      </w:pPr>
    </w:p>
    <w:p w:rsidR="00D3245B" w:rsidRDefault="00D3245B" w:rsidP="00D3245B">
      <w:pPr>
        <w:pStyle w:val="Header"/>
        <w:tabs>
          <w:tab w:val="left" w:pos="1420"/>
        </w:tabs>
        <w:spacing w:after="120" w:line="280" w:lineRule="exact"/>
        <w:rPr>
          <w:rFonts w:cs="Arial"/>
          <w:spacing w:val="2"/>
          <w:sz w:val="18"/>
          <w:szCs w:val="18"/>
        </w:rPr>
      </w:pPr>
    </w:p>
    <w:p w:rsidR="00D3245B" w:rsidRDefault="00D3245B" w:rsidP="00D3245B">
      <w:pPr>
        <w:pStyle w:val="Header"/>
        <w:tabs>
          <w:tab w:val="left" w:pos="1420"/>
        </w:tabs>
        <w:spacing w:after="120" w:line="280" w:lineRule="exact"/>
        <w:rPr>
          <w:rFonts w:cs="Arial"/>
          <w:spacing w:val="2"/>
          <w:sz w:val="18"/>
          <w:szCs w:val="18"/>
        </w:rPr>
      </w:pPr>
    </w:p>
    <w:p w:rsidR="00D3245B" w:rsidRDefault="00D3245B" w:rsidP="00D3245B">
      <w:pPr>
        <w:pStyle w:val="Header"/>
        <w:tabs>
          <w:tab w:val="left" w:pos="1420"/>
        </w:tabs>
        <w:spacing w:after="120" w:line="280" w:lineRule="exact"/>
        <w:rPr>
          <w:rFonts w:cs="Arial"/>
          <w:spacing w:val="2"/>
          <w:sz w:val="18"/>
          <w:szCs w:val="18"/>
        </w:rPr>
      </w:pPr>
    </w:p>
    <w:p w:rsidR="00D3245B" w:rsidRDefault="00D3245B" w:rsidP="00D3245B">
      <w:pPr>
        <w:pStyle w:val="Header"/>
        <w:tabs>
          <w:tab w:val="left" w:pos="1420"/>
        </w:tabs>
        <w:spacing w:after="120" w:line="280" w:lineRule="exact"/>
        <w:rPr>
          <w:rFonts w:cs="Arial"/>
          <w:spacing w:val="2"/>
          <w:sz w:val="18"/>
          <w:szCs w:val="18"/>
        </w:rPr>
      </w:pPr>
    </w:p>
    <w:p w:rsidR="00D3245B" w:rsidRDefault="00D3245B" w:rsidP="00D3245B">
      <w:pPr>
        <w:pStyle w:val="Header"/>
        <w:tabs>
          <w:tab w:val="left" w:pos="1420"/>
        </w:tabs>
        <w:spacing w:after="120" w:line="280" w:lineRule="exact"/>
        <w:rPr>
          <w:rFonts w:cs="Arial"/>
          <w:spacing w:val="2"/>
          <w:sz w:val="18"/>
          <w:szCs w:val="18"/>
        </w:rPr>
      </w:pPr>
    </w:p>
    <w:p w:rsidR="00D3245B" w:rsidRDefault="00D3245B" w:rsidP="00D3245B"/>
    <w:p w:rsidR="00844E12" w:rsidRDefault="00844E12" w:rsidP="00D3245B"/>
    <w:p w:rsidR="00844E12" w:rsidRDefault="00844E12" w:rsidP="00D3245B"/>
    <w:p w:rsidR="00844E12" w:rsidRDefault="00844E12" w:rsidP="00D3245B"/>
    <w:p w:rsidR="00844E12" w:rsidRDefault="00844E12" w:rsidP="00D3245B"/>
    <w:p w:rsidR="00844E12" w:rsidRDefault="00844E12" w:rsidP="00D3245B"/>
    <w:p w:rsidR="00844E12" w:rsidRDefault="00844E12" w:rsidP="00D3245B"/>
    <w:p w:rsidR="00D3245B" w:rsidRDefault="00D3245B" w:rsidP="00D3245B"/>
    <w:p w:rsidR="00D3245B" w:rsidRDefault="00D3245B" w:rsidP="00D3245B"/>
    <w:p w:rsidR="00D3245B" w:rsidRDefault="00D3245B" w:rsidP="00D3245B"/>
    <w:p w:rsidR="00D3245B" w:rsidRDefault="00D3245B" w:rsidP="00D3245B"/>
    <w:p w:rsidR="00D3245B" w:rsidRDefault="00D3245B" w:rsidP="00D3245B"/>
    <w:p w:rsidR="00D3245B" w:rsidRDefault="00D3245B" w:rsidP="00D3245B"/>
    <w:p w:rsidR="00D3245B" w:rsidRDefault="00D3245B" w:rsidP="00D3245B"/>
    <w:p w:rsidR="00D3245B" w:rsidRDefault="00D3245B" w:rsidP="00D3245B"/>
    <w:p w:rsidR="00D3245B" w:rsidRDefault="00D3245B" w:rsidP="00D3245B"/>
    <w:p w:rsidR="00D3245B" w:rsidRPr="008C5691" w:rsidRDefault="00D3245B" w:rsidP="00D3245B">
      <w:pPr>
        <w:pStyle w:val="Heading7"/>
        <w:pBdr>
          <w:bottom w:val="single" w:sz="4" w:space="1" w:color="auto"/>
        </w:pBdr>
        <w:rPr>
          <w:rFonts w:ascii="Arial" w:hAnsi="Arial" w:cs="Arial"/>
          <w:b/>
          <w:sz w:val="18"/>
          <w:szCs w:val="18"/>
        </w:rPr>
      </w:pPr>
      <w:r w:rsidRPr="008C5691">
        <w:rPr>
          <w:rFonts w:ascii="Arial" w:hAnsi="Arial" w:cs="Arial"/>
          <w:b/>
          <w:sz w:val="18"/>
          <w:szCs w:val="18"/>
        </w:rPr>
        <w:lastRenderedPageBreak/>
        <w:t>PURPOSE</w:t>
      </w:r>
    </w:p>
    <w:p w:rsidR="00D3245B" w:rsidRPr="008C5691" w:rsidRDefault="00D3245B" w:rsidP="00D3245B">
      <w:pPr>
        <w:rPr>
          <w:rFonts w:cs="Arial"/>
          <w:sz w:val="18"/>
          <w:szCs w:val="18"/>
        </w:rPr>
      </w:pPr>
    </w:p>
    <w:p w:rsidR="00D3245B" w:rsidRPr="008C5691" w:rsidRDefault="00D3245B" w:rsidP="00D3245B">
      <w:pPr>
        <w:rPr>
          <w:rFonts w:cs="Arial"/>
          <w:sz w:val="18"/>
          <w:szCs w:val="18"/>
        </w:rPr>
      </w:pPr>
      <w:r w:rsidRPr="008C5691">
        <w:rPr>
          <w:rFonts w:cs="Arial"/>
          <w:sz w:val="18"/>
          <w:szCs w:val="18"/>
        </w:rPr>
        <w:t xml:space="preserve">Analysts are responsible for providing high quality analysis, research and advice that contributes to </w:t>
      </w:r>
      <w:r>
        <w:rPr>
          <w:rFonts w:cs="Arial"/>
          <w:sz w:val="18"/>
          <w:szCs w:val="18"/>
        </w:rPr>
        <w:t>“</w:t>
      </w:r>
      <w:r w:rsidRPr="008C5691">
        <w:rPr>
          <w:rFonts w:cs="Arial"/>
          <w:sz w:val="18"/>
          <w:szCs w:val="18"/>
        </w:rPr>
        <w:t xml:space="preserve">Māori succeeding as </w:t>
      </w:r>
      <w:r>
        <w:rPr>
          <w:rFonts w:cs="Arial"/>
          <w:sz w:val="18"/>
          <w:szCs w:val="18"/>
        </w:rPr>
        <w:t>Māori”</w:t>
      </w:r>
      <w:r w:rsidRPr="008C5691">
        <w:rPr>
          <w:rFonts w:cs="Arial"/>
          <w:sz w:val="18"/>
          <w:szCs w:val="18"/>
        </w:rPr>
        <w:t xml:space="preserve">.  Analysts will work collaboratively in teams within the Policy Partnerships </w:t>
      </w:r>
      <w:r>
        <w:rPr>
          <w:rFonts w:cs="Arial"/>
          <w:sz w:val="18"/>
          <w:szCs w:val="18"/>
        </w:rPr>
        <w:t>Te Puni</w:t>
      </w:r>
      <w:r w:rsidRPr="008C5691">
        <w:rPr>
          <w:rFonts w:cs="Arial"/>
          <w:sz w:val="18"/>
          <w:szCs w:val="18"/>
        </w:rPr>
        <w:t xml:space="preserve"> to contribute to the development of robust policy analysis and advice.</w:t>
      </w:r>
    </w:p>
    <w:p w:rsidR="00D3245B" w:rsidRPr="008C5691" w:rsidRDefault="00D3245B" w:rsidP="00D3245B">
      <w:pPr>
        <w:pStyle w:val="BodyText"/>
        <w:rPr>
          <w:rFonts w:cs="Arial"/>
          <w:sz w:val="18"/>
          <w:szCs w:val="18"/>
        </w:rPr>
      </w:pPr>
      <w:r w:rsidRPr="008C5691">
        <w:rPr>
          <w:rFonts w:cs="Arial"/>
          <w:sz w:val="18"/>
          <w:szCs w:val="18"/>
        </w:rPr>
        <w:t>Analysts will have three main focus areas:</w:t>
      </w:r>
    </w:p>
    <w:p w:rsidR="00D3245B" w:rsidRPr="008C5691" w:rsidRDefault="00D3245B" w:rsidP="00D3245B">
      <w:pPr>
        <w:numPr>
          <w:ilvl w:val="0"/>
          <w:numId w:val="10"/>
        </w:numPr>
        <w:spacing w:before="20" w:after="40"/>
        <w:ind w:left="357" w:hanging="357"/>
        <w:jc w:val="both"/>
        <w:rPr>
          <w:rFonts w:cs="Arial"/>
          <w:sz w:val="18"/>
          <w:szCs w:val="18"/>
        </w:rPr>
      </w:pPr>
      <w:r w:rsidRPr="008C5691">
        <w:rPr>
          <w:rFonts w:cs="Arial"/>
          <w:sz w:val="18"/>
          <w:szCs w:val="18"/>
        </w:rPr>
        <w:t>To produce and/or influence the development of innovative, cutting edge policy;</w:t>
      </w:r>
    </w:p>
    <w:p w:rsidR="00D3245B" w:rsidRPr="008C5691" w:rsidRDefault="00D3245B" w:rsidP="00D3245B">
      <w:pPr>
        <w:numPr>
          <w:ilvl w:val="0"/>
          <w:numId w:val="10"/>
        </w:numPr>
        <w:spacing w:before="20" w:after="40"/>
        <w:ind w:left="357" w:hanging="357"/>
        <w:jc w:val="both"/>
        <w:rPr>
          <w:rFonts w:cs="Arial"/>
          <w:sz w:val="18"/>
          <w:szCs w:val="18"/>
        </w:rPr>
      </w:pPr>
      <w:r w:rsidRPr="008C5691">
        <w:rPr>
          <w:rFonts w:cs="Arial"/>
          <w:sz w:val="18"/>
          <w:szCs w:val="18"/>
        </w:rPr>
        <w:t>To work collaboratively with their intellectual peers in Te Puni Kōkiri and with other government departments in developing policy that will contribute to ‘Māori succeeding as Māori’; and,</w:t>
      </w:r>
    </w:p>
    <w:p w:rsidR="00D3245B" w:rsidRPr="008C5691" w:rsidRDefault="00D3245B" w:rsidP="00D3245B">
      <w:pPr>
        <w:numPr>
          <w:ilvl w:val="0"/>
          <w:numId w:val="10"/>
        </w:numPr>
        <w:spacing w:before="20" w:after="40"/>
        <w:ind w:left="357" w:hanging="357"/>
        <w:jc w:val="both"/>
        <w:rPr>
          <w:rFonts w:cs="Arial"/>
          <w:sz w:val="18"/>
          <w:szCs w:val="18"/>
        </w:rPr>
      </w:pPr>
      <w:r w:rsidRPr="008C5691">
        <w:rPr>
          <w:rFonts w:cs="Arial"/>
          <w:sz w:val="18"/>
          <w:szCs w:val="18"/>
        </w:rPr>
        <w:t>To represent Te Puni Kōkiri’s policy position to a wide range of audiences.</w:t>
      </w:r>
    </w:p>
    <w:p w:rsidR="00D3245B" w:rsidRPr="008C5691" w:rsidRDefault="00D3245B" w:rsidP="00D3245B">
      <w:pPr>
        <w:rPr>
          <w:rFonts w:cs="Arial"/>
          <w:sz w:val="18"/>
          <w:szCs w:val="18"/>
        </w:rPr>
      </w:pPr>
    </w:p>
    <w:p w:rsidR="00D3245B" w:rsidRPr="008C5691" w:rsidRDefault="00D3245B" w:rsidP="00D3245B">
      <w:pPr>
        <w:pStyle w:val="Heading7"/>
        <w:pBdr>
          <w:bottom w:val="single" w:sz="4" w:space="1" w:color="auto"/>
        </w:pBdr>
        <w:rPr>
          <w:rFonts w:ascii="Arial" w:hAnsi="Arial" w:cs="Arial"/>
          <w:b/>
          <w:sz w:val="18"/>
          <w:szCs w:val="18"/>
        </w:rPr>
      </w:pPr>
      <w:r w:rsidRPr="008C5691">
        <w:rPr>
          <w:rFonts w:ascii="Arial" w:hAnsi="Arial" w:cs="Arial"/>
          <w:b/>
          <w:sz w:val="18"/>
          <w:szCs w:val="18"/>
        </w:rPr>
        <w:t>DIMENSIONS</w:t>
      </w:r>
    </w:p>
    <w:p w:rsidR="00D3245B" w:rsidRPr="008C5691" w:rsidRDefault="00D3245B" w:rsidP="00D3245B">
      <w:pPr>
        <w:rPr>
          <w:rFonts w:cs="Arial"/>
          <w:b/>
          <w:sz w:val="18"/>
          <w:szCs w:val="18"/>
        </w:rPr>
      </w:pPr>
    </w:p>
    <w:p w:rsidR="00D3245B" w:rsidRPr="008C5691" w:rsidRDefault="00D3245B" w:rsidP="00D3245B">
      <w:pPr>
        <w:rPr>
          <w:rFonts w:cs="Arial"/>
          <w:b/>
          <w:sz w:val="18"/>
          <w:szCs w:val="18"/>
        </w:rPr>
      </w:pPr>
      <w:r w:rsidRPr="008C5691">
        <w:rPr>
          <w:rFonts w:cs="Arial"/>
          <w:b/>
          <w:sz w:val="18"/>
          <w:szCs w:val="18"/>
        </w:rPr>
        <w:t>Range of Influence</w:t>
      </w:r>
    </w:p>
    <w:p w:rsidR="00D3245B" w:rsidRPr="008C5691" w:rsidRDefault="00D3245B" w:rsidP="00D3245B">
      <w:pPr>
        <w:pStyle w:val="BodyText"/>
        <w:rPr>
          <w:rFonts w:cs="Arial"/>
          <w:sz w:val="18"/>
          <w:szCs w:val="18"/>
        </w:rPr>
      </w:pPr>
      <w:r w:rsidRPr="008C5691">
        <w:rPr>
          <w:rFonts w:cs="Arial"/>
          <w:sz w:val="18"/>
          <w:szCs w:val="18"/>
        </w:rPr>
        <w:t xml:space="preserve">Analysts will be a part of a range of Policy Partnerships projects and advice within their work programme.  Analysts are also required to advise other government agencies to ensure that Māori Development implications are accounted for.  All Policy Partnerships staff will work closely with Regional Partnerships </w:t>
      </w:r>
      <w:r>
        <w:rPr>
          <w:rFonts w:cs="Arial"/>
          <w:sz w:val="18"/>
          <w:szCs w:val="18"/>
        </w:rPr>
        <w:t>Te Puni</w:t>
      </w:r>
      <w:r w:rsidRPr="008C5691">
        <w:rPr>
          <w:rFonts w:cs="Arial"/>
          <w:sz w:val="18"/>
          <w:szCs w:val="18"/>
        </w:rPr>
        <w:t xml:space="preserve"> ensuring unified service to the Minister and to Māori communities.</w:t>
      </w:r>
    </w:p>
    <w:p w:rsidR="00D3245B" w:rsidRPr="008C5691" w:rsidRDefault="00D3245B" w:rsidP="00D3245B">
      <w:pPr>
        <w:rPr>
          <w:rFonts w:cs="Arial"/>
          <w:b/>
          <w:sz w:val="18"/>
          <w:szCs w:val="18"/>
        </w:rPr>
      </w:pPr>
    </w:p>
    <w:p w:rsidR="00D3245B" w:rsidRPr="008C5691" w:rsidRDefault="00D3245B" w:rsidP="00D3245B">
      <w:pPr>
        <w:rPr>
          <w:rFonts w:cs="Arial"/>
          <w:b/>
          <w:sz w:val="18"/>
          <w:szCs w:val="18"/>
        </w:rPr>
      </w:pPr>
      <w:r w:rsidRPr="008C5691">
        <w:rPr>
          <w:rFonts w:cs="Arial"/>
          <w:b/>
          <w:sz w:val="18"/>
          <w:szCs w:val="18"/>
        </w:rPr>
        <w:t>Leadership</w:t>
      </w:r>
    </w:p>
    <w:p w:rsidR="00D3245B" w:rsidRPr="008C5691" w:rsidRDefault="00D3245B" w:rsidP="00D3245B">
      <w:pPr>
        <w:pStyle w:val="BodyText"/>
        <w:rPr>
          <w:rFonts w:cs="Arial"/>
          <w:sz w:val="18"/>
          <w:szCs w:val="18"/>
        </w:rPr>
      </w:pPr>
      <w:r w:rsidRPr="008C5691">
        <w:rPr>
          <w:rFonts w:cs="Arial"/>
          <w:sz w:val="18"/>
          <w:szCs w:val="18"/>
        </w:rPr>
        <w:t>Analysts have no direct line management responsibility.  Analysts may be required to lead small Policy Partnerships projects and sub projects involving Te Puni Kōkiri staff and staff from other agencies.  Analysts may be called upon to coach and mentor more junior staff in their teams.</w:t>
      </w:r>
    </w:p>
    <w:p w:rsidR="00D3245B" w:rsidRPr="008C5691" w:rsidRDefault="00D3245B" w:rsidP="00D3245B">
      <w:pPr>
        <w:rPr>
          <w:rFonts w:cs="Arial"/>
          <w:b/>
          <w:sz w:val="18"/>
          <w:szCs w:val="18"/>
        </w:rPr>
      </w:pPr>
    </w:p>
    <w:p w:rsidR="00D3245B" w:rsidRPr="008C5691" w:rsidRDefault="00D3245B" w:rsidP="00D3245B">
      <w:pPr>
        <w:rPr>
          <w:rFonts w:cs="Arial"/>
          <w:b/>
          <w:sz w:val="18"/>
          <w:szCs w:val="18"/>
        </w:rPr>
      </w:pPr>
      <w:r w:rsidRPr="008C5691">
        <w:rPr>
          <w:rFonts w:cs="Arial"/>
          <w:b/>
          <w:sz w:val="18"/>
          <w:szCs w:val="18"/>
        </w:rPr>
        <w:t>Financial</w:t>
      </w:r>
    </w:p>
    <w:p w:rsidR="00D3245B" w:rsidRDefault="00D3245B" w:rsidP="00D3245B">
      <w:pPr>
        <w:pStyle w:val="BodyText"/>
        <w:rPr>
          <w:rFonts w:cs="Arial"/>
          <w:sz w:val="18"/>
          <w:szCs w:val="18"/>
        </w:rPr>
      </w:pPr>
      <w:r w:rsidRPr="008C5691">
        <w:rPr>
          <w:rFonts w:cs="Arial"/>
          <w:sz w:val="18"/>
          <w:szCs w:val="18"/>
        </w:rPr>
        <w:t>Analysts do not have financial delegation.</w:t>
      </w:r>
    </w:p>
    <w:p w:rsidR="00D3245B" w:rsidRPr="008328C2" w:rsidRDefault="00D3245B" w:rsidP="00D3245B">
      <w:pPr>
        <w:rPr>
          <w:b/>
          <w:lang w:val="en-GB" w:eastAsia="en-AU"/>
        </w:rPr>
      </w:pPr>
    </w:p>
    <w:p w:rsidR="00D3245B" w:rsidRPr="008328C2" w:rsidRDefault="00D3245B" w:rsidP="00D3245B">
      <w:pPr>
        <w:rPr>
          <w:rFonts w:cs="Arial"/>
          <w:b/>
          <w:sz w:val="18"/>
          <w:szCs w:val="18"/>
          <w:lang w:val="en-GB" w:eastAsia="en-AU"/>
        </w:rPr>
      </w:pPr>
      <w:r w:rsidRPr="008328C2">
        <w:rPr>
          <w:rFonts w:cs="Arial"/>
          <w:b/>
          <w:sz w:val="18"/>
          <w:szCs w:val="18"/>
          <w:lang w:val="en-GB" w:eastAsia="en-AU"/>
        </w:rPr>
        <w:t xml:space="preserve">Health and Safety </w:t>
      </w:r>
    </w:p>
    <w:p w:rsidR="00D3245B" w:rsidRPr="008328C2" w:rsidRDefault="00D3245B" w:rsidP="00D3245B">
      <w:pPr>
        <w:rPr>
          <w:rFonts w:eastAsiaTheme="minorHAnsi" w:cs="Arial"/>
          <w:snapToGrid w:val="0"/>
          <w:sz w:val="18"/>
          <w:szCs w:val="18"/>
        </w:rPr>
      </w:pPr>
      <w:r w:rsidRPr="008328C2">
        <w:rPr>
          <w:rFonts w:cs="Arial"/>
          <w:snapToGrid w:val="0"/>
          <w:sz w:val="18"/>
          <w:szCs w:val="18"/>
        </w:rPr>
        <w:t>Understand, promote and demonstrate a commitment to sound health and safety practices by applying Te Puni Kōkiri Health and Safety Policies and Procedures.</w:t>
      </w:r>
    </w:p>
    <w:p w:rsidR="00D3245B" w:rsidRPr="008328C2" w:rsidRDefault="00D3245B" w:rsidP="00D3245B">
      <w:pPr>
        <w:rPr>
          <w:rFonts w:cs="Arial"/>
          <w:sz w:val="18"/>
          <w:szCs w:val="18"/>
          <w:lang w:val="en-GB" w:eastAsia="en-AU"/>
        </w:rPr>
      </w:pPr>
    </w:p>
    <w:p w:rsidR="00D3245B" w:rsidRPr="008C5691" w:rsidRDefault="00D3245B" w:rsidP="00D3245B">
      <w:pPr>
        <w:pStyle w:val="Heading7"/>
        <w:pBdr>
          <w:bottom w:val="single" w:sz="4" w:space="1" w:color="auto"/>
        </w:pBdr>
        <w:rPr>
          <w:rFonts w:ascii="Arial" w:hAnsi="Arial" w:cs="Arial"/>
          <w:b/>
          <w:sz w:val="18"/>
          <w:szCs w:val="18"/>
        </w:rPr>
      </w:pPr>
      <w:r>
        <w:rPr>
          <w:rFonts w:ascii="Arial" w:hAnsi="Arial" w:cs="Arial"/>
          <w:b/>
          <w:sz w:val="18"/>
          <w:szCs w:val="18"/>
        </w:rPr>
        <w:t xml:space="preserve">SPECIFIC </w:t>
      </w:r>
      <w:r w:rsidRPr="008C5691">
        <w:rPr>
          <w:rFonts w:ascii="Arial" w:hAnsi="Arial" w:cs="Arial"/>
          <w:b/>
          <w:sz w:val="18"/>
          <w:szCs w:val="18"/>
        </w:rPr>
        <w:t>ACCOUNTABILITIES</w:t>
      </w:r>
      <w:r>
        <w:rPr>
          <w:rFonts w:ascii="Arial" w:hAnsi="Arial" w:cs="Arial"/>
          <w:b/>
          <w:sz w:val="18"/>
          <w:szCs w:val="18"/>
        </w:rPr>
        <w:t xml:space="preserve"> AND DELIVERABLES </w:t>
      </w:r>
    </w:p>
    <w:p w:rsidR="00D3245B" w:rsidRPr="008C5691" w:rsidRDefault="00D3245B" w:rsidP="00D3245B">
      <w:pPr>
        <w:rPr>
          <w:rFonts w:cs="Arial"/>
          <w:sz w:val="18"/>
          <w:szCs w:val="18"/>
        </w:rPr>
      </w:pPr>
    </w:p>
    <w:p w:rsidR="00D3245B" w:rsidRPr="008C5691" w:rsidRDefault="00D3245B" w:rsidP="00D3245B">
      <w:pPr>
        <w:rPr>
          <w:rFonts w:cs="Arial"/>
          <w:sz w:val="18"/>
          <w:szCs w:val="18"/>
        </w:rPr>
      </w:pPr>
      <w:r w:rsidRPr="008C5691">
        <w:rPr>
          <w:rFonts w:cs="Arial"/>
          <w:sz w:val="18"/>
          <w:szCs w:val="18"/>
        </w:rPr>
        <w:t>As an Analyst you will be responsible for:</w:t>
      </w:r>
    </w:p>
    <w:p w:rsidR="00D3245B" w:rsidRPr="008C5691" w:rsidRDefault="00D3245B" w:rsidP="00D3245B">
      <w:pPr>
        <w:rPr>
          <w:rFonts w:cs="Arial"/>
          <w:sz w:val="18"/>
          <w:szCs w:val="18"/>
        </w:rPr>
      </w:pPr>
    </w:p>
    <w:p w:rsidR="00D3245B" w:rsidRPr="008C5691" w:rsidRDefault="00D3245B" w:rsidP="00D3245B">
      <w:pPr>
        <w:rPr>
          <w:rFonts w:cs="Arial"/>
          <w:b/>
          <w:sz w:val="18"/>
          <w:szCs w:val="18"/>
        </w:rPr>
      </w:pPr>
      <w:r w:rsidRPr="008C5691">
        <w:rPr>
          <w:rFonts w:cs="Arial"/>
          <w:b/>
          <w:sz w:val="18"/>
          <w:szCs w:val="18"/>
        </w:rPr>
        <w:t>Producing and/or influencing the development of innovative, cutting edge policy.</w:t>
      </w:r>
    </w:p>
    <w:p w:rsidR="00D3245B" w:rsidRPr="008C5691" w:rsidRDefault="00D3245B" w:rsidP="00D3245B">
      <w:pPr>
        <w:numPr>
          <w:ilvl w:val="0"/>
          <w:numId w:val="10"/>
        </w:numPr>
        <w:spacing w:before="20" w:after="40"/>
        <w:ind w:left="357" w:hanging="357"/>
        <w:rPr>
          <w:rFonts w:cs="Arial"/>
          <w:sz w:val="18"/>
          <w:szCs w:val="18"/>
        </w:rPr>
      </w:pPr>
      <w:r w:rsidRPr="008C5691">
        <w:rPr>
          <w:rFonts w:cs="Arial"/>
          <w:sz w:val="18"/>
          <w:szCs w:val="18"/>
        </w:rPr>
        <w:t>Producing and influencing robust policy research and/or analysis that contributes to Māori succeeding as Māori.</w:t>
      </w:r>
    </w:p>
    <w:p w:rsidR="00D3245B" w:rsidRPr="008C5691" w:rsidRDefault="00D3245B" w:rsidP="00D3245B">
      <w:pPr>
        <w:numPr>
          <w:ilvl w:val="0"/>
          <w:numId w:val="10"/>
        </w:numPr>
        <w:spacing w:before="20" w:after="40"/>
        <w:ind w:left="357" w:hanging="357"/>
        <w:rPr>
          <w:rFonts w:cs="Arial"/>
          <w:sz w:val="18"/>
          <w:szCs w:val="18"/>
        </w:rPr>
      </w:pPr>
      <w:r w:rsidRPr="008C5691">
        <w:rPr>
          <w:rFonts w:cs="Arial"/>
          <w:sz w:val="18"/>
          <w:szCs w:val="18"/>
        </w:rPr>
        <w:t>Contributing to the development of conceptual frameworks that will underpin key areas of policy work.</w:t>
      </w:r>
    </w:p>
    <w:p w:rsidR="00D3245B" w:rsidRPr="008C5691" w:rsidRDefault="00D3245B" w:rsidP="00D3245B">
      <w:pPr>
        <w:numPr>
          <w:ilvl w:val="0"/>
          <w:numId w:val="10"/>
        </w:numPr>
        <w:spacing w:before="20" w:after="40"/>
        <w:ind w:left="357" w:hanging="357"/>
        <w:rPr>
          <w:rFonts w:cs="Arial"/>
          <w:sz w:val="18"/>
          <w:szCs w:val="18"/>
        </w:rPr>
      </w:pPr>
      <w:r w:rsidRPr="008C5691">
        <w:rPr>
          <w:rFonts w:cs="Arial"/>
          <w:sz w:val="18"/>
          <w:szCs w:val="18"/>
        </w:rPr>
        <w:t>Leading and engaging in rigorous discussion and debate to inform our policy development and advice.</w:t>
      </w:r>
    </w:p>
    <w:p w:rsidR="00D3245B" w:rsidRPr="008C5691" w:rsidRDefault="00D3245B" w:rsidP="00D3245B">
      <w:pPr>
        <w:numPr>
          <w:ilvl w:val="0"/>
          <w:numId w:val="10"/>
        </w:numPr>
        <w:spacing w:before="20" w:after="40"/>
        <w:ind w:left="357" w:hanging="357"/>
        <w:rPr>
          <w:rFonts w:cs="Arial"/>
          <w:sz w:val="18"/>
          <w:szCs w:val="18"/>
        </w:rPr>
      </w:pPr>
      <w:r w:rsidRPr="008C5691">
        <w:rPr>
          <w:rFonts w:cs="Arial"/>
          <w:sz w:val="18"/>
          <w:szCs w:val="18"/>
        </w:rPr>
        <w:t>Working collaboratively and effectively in project teams.</w:t>
      </w:r>
    </w:p>
    <w:p w:rsidR="00D3245B" w:rsidRPr="008C5691" w:rsidRDefault="00D3245B" w:rsidP="00D3245B">
      <w:pPr>
        <w:numPr>
          <w:ilvl w:val="0"/>
          <w:numId w:val="10"/>
        </w:numPr>
        <w:spacing w:before="20" w:after="40"/>
        <w:ind w:left="357" w:hanging="357"/>
        <w:rPr>
          <w:rFonts w:cs="Arial"/>
          <w:sz w:val="18"/>
          <w:szCs w:val="18"/>
        </w:rPr>
      </w:pPr>
      <w:r w:rsidRPr="008C5691">
        <w:rPr>
          <w:rFonts w:cs="Arial"/>
          <w:sz w:val="18"/>
          <w:szCs w:val="18"/>
        </w:rPr>
        <w:t xml:space="preserve">Managing specific projects and initiatives within the Policy Partnerships </w:t>
      </w:r>
      <w:r>
        <w:rPr>
          <w:rFonts w:cs="Arial"/>
          <w:sz w:val="18"/>
          <w:szCs w:val="18"/>
        </w:rPr>
        <w:t>te Puni</w:t>
      </w:r>
      <w:r w:rsidRPr="008C5691">
        <w:rPr>
          <w:rFonts w:cs="Arial"/>
          <w:sz w:val="18"/>
          <w:szCs w:val="18"/>
        </w:rPr>
        <w:t>.</w:t>
      </w:r>
    </w:p>
    <w:p w:rsidR="00D3245B" w:rsidRPr="008C5691" w:rsidRDefault="00D3245B" w:rsidP="00D3245B">
      <w:pPr>
        <w:numPr>
          <w:ilvl w:val="0"/>
          <w:numId w:val="10"/>
        </w:numPr>
        <w:spacing w:before="20" w:after="40"/>
        <w:ind w:left="357" w:hanging="357"/>
        <w:rPr>
          <w:rFonts w:cs="Arial"/>
          <w:sz w:val="18"/>
          <w:szCs w:val="18"/>
        </w:rPr>
      </w:pPr>
      <w:r w:rsidRPr="008C5691">
        <w:rPr>
          <w:rFonts w:cs="Arial"/>
          <w:sz w:val="18"/>
          <w:szCs w:val="18"/>
        </w:rPr>
        <w:t>Taking collective responsibility for decisions made.</w:t>
      </w:r>
    </w:p>
    <w:p w:rsidR="00D3245B" w:rsidRPr="008C5691" w:rsidRDefault="00D3245B" w:rsidP="00D3245B">
      <w:pPr>
        <w:numPr>
          <w:ilvl w:val="0"/>
          <w:numId w:val="10"/>
        </w:numPr>
        <w:spacing w:before="20" w:after="40"/>
        <w:ind w:left="357" w:hanging="357"/>
        <w:rPr>
          <w:rFonts w:cs="Arial"/>
          <w:sz w:val="18"/>
          <w:szCs w:val="18"/>
        </w:rPr>
      </w:pPr>
      <w:r w:rsidRPr="008C5691">
        <w:rPr>
          <w:rFonts w:cs="Arial"/>
          <w:sz w:val="18"/>
          <w:szCs w:val="18"/>
        </w:rPr>
        <w:t>Engaging in environmental scanning, to anticipate potential issues and identify trends or new areas of policy work.</w:t>
      </w:r>
    </w:p>
    <w:p w:rsidR="00D3245B" w:rsidRPr="008C5691" w:rsidRDefault="00D3245B" w:rsidP="00D3245B">
      <w:pPr>
        <w:numPr>
          <w:ilvl w:val="0"/>
          <w:numId w:val="10"/>
        </w:numPr>
        <w:spacing w:before="20" w:after="40"/>
        <w:ind w:left="357" w:hanging="357"/>
        <w:rPr>
          <w:rFonts w:cs="Arial"/>
          <w:sz w:val="18"/>
          <w:szCs w:val="18"/>
        </w:rPr>
      </w:pPr>
      <w:r w:rsidRPr="008C5691">
        <w:rPr>
          <w:rFonts w:cs="Arial"/>
          <w:sz w:val="18"/>
          <w:szCs w:val="18"/>
        </w:rPr>
        <w:t>Providing advice to the Policy Partnerships Wahanga on key issues in current area of work.</w:t>
      </w:r>
    </w:p>
    <w:p w:rsidR="00D3245B" w:rsidRPr="008C5691" w:rsidRDefault="00D3245B" w:rsidP="00D3245B">
      <w:pPr>
        <w:rPr>
          <w:rFonts w:cs="Arial"/>
          <w:b/>
          <w:sz w:val="18"/>
          <w:szCs w:val="18"/>
        </w:rPr>
      </w:pPr>
    </w:p>
    <w:p w:rsidR="00D3245B" w:rsidRPr="008C5691" w:rsidRDefault="00D3245B" w:rsidP="00D3245B">
      <w:pPr>
        <w:rPr>
          <w:rFonts w:cs="Arial"/>
          <w:b/>
          <w:sz w:val="18"/>
          <w:szCs w:val="18"/>
        </w:rPr>
      </w:pPr>
      <w:r w:rsidRPr="008C5691">
        <w:rPr>
          <w:rFonts w:cs="Arial"/>
          <w:b/>
          <w:sz w:val="18"/>
          <w:szCs w:val="18"/>
        </w:rPr>
        <w:t>Working collaboratively with key stakeholders.</w:t>
      </w:r>
    </w:p>
    <w:p w:rsidR="00D3245B" w:rsidRPr="008C5691" w:rsidRDefault="00D3245B" w:rsidP="00D3245B">
      <w:pPr>
        <w:numPr>
          <w:ilvl w:val="0"/>
          <w:numId w:val="10"/>
        </w:numPr>
        <w:spacing w:before="20" w:after="40"/>
        <w:ind w:left="357" w:hanging="357"/>
        <w:jc w:val="both"/>
        <w:rPr>
          <w:rFonts w:cs="Arial"/>
          <w:sz w:val="18"/>
          <w:szCs w:val="18"/>
        </w:rPr>
      </w:pPr>
      <w:r w:rsidRPr="008C5691">
        <w:rPr>
          <w:rFonts w:cs="Arial"/>
          <w:sz w:val="18"/>
          <w:szCs w:val="18"/>
        </w:rPr>
        <w:t>Contributing to an intersectoral approach to the development of policy.</w:t>
      </w:r>
    </w:p>
    <w:p w:rsidR="00D3245B" w:rsidRPr="005968A0" w:rsidRDefault="00D3245B" w:rsidP="00D3245B">
      <w:pPr>
        <w:numPr>
          <w:ilvl w:val="0"/>
          <w:numId w:val="10"/>
        </w:numPr>
        <w:spacing w:before="20" w:after="40"/>
        <w:ind w:left="357" w:hanging="357"/>
        <w:jc w:val="both"/>
        <w:rPr>
          <w:rFonts w:cs="Arial"/>
          <w:sz w:val="18"/>
          <w:szCs w:val="18"/>
        </w:rPr>
      </w:pPr>
      <w:r w:rsidRPr="008C5691">
        <w:rPr>
          <w:rFonts w:cs="Arial"/>
          <w:sz w:val="18"/>
          <w:szCs w:val="18"/>
        </w:rPr>
        <w:t>Sharing knowledge in ways that inform and develop the thinking and direction of all who contribute to policy and Māori outcomes.</w:t>
      </w:r>
    </w:p>
    <w:p w:rsidR="00D3245B" w:rsidRDefault="00D3245B" w:rsidP="00D3245B">
      <w:pPr>
        <w:numPr>
          <w:ilvl w:val="0"/>
          <w:numId w:val="10"/>
        </w:numPr>
        <w:spacing w:before="20" w:after="40"/>
        <w:ind w:left="357" w:hanging="357"/>
        <w:jc w:val="both"/>
        <w:rPr>
          <w:rFonts w:cs="Arial"/>
          <w:sz w:val="18"/>
          <w:szCs w:val="18"/>
        </w:rPr>
      </w:pPr>
      <w:r w:rsidRPr="008C5691">
        <w:rPr>
          <w:rFonts w:cs="Arial"/>
          <w:sz w:val="18"/>
          <w:szCs w:val="18"/>
        </w:rPr>
        <w:t>Identifying and managing relationships with key stakeholders.</w:t>
      </w:r>
    </w:p>
    <w:p w:rsidR="00D3245B" w:rsidRPr="008C5691" w:rsidRDefault="00D3245B" w:rsidP="00D3245B">
      <w:pPr>
        <w:numPr>
          <w:ilvl w:val="0"/>
          <w:numId w:val="10"/>
        </w:numPr>
        <w:spacing w:before="20" w:after="40"/>
        <w:ind w:left="357" w:hanging="357"/>
        <w:jc w:val="both"/>
        <w:rPr>
          <w:rFonts w:cs="Arial"/>
          <w:sz w:val="18"/>
          <w:szCs w:val="18"/>
        </w:rPr>
      </w:pPr>
      <w:r w:rsidRPr="008C5691">
        <w:rPr>
          <w:rFonts w:cs="Arial"/>
          <w:sz w:val="18"/>
          <w:szCs w:val="18"/>
        </w:rPr>
        <w:t>Providing professional and timely advice and information to relevant stakeholders.</w:t>
      </w:r>
    </w:p>
    <w:p w:rsidR="00D3245B" w:rsidRDefault="00D3245B" w:rsidP="00D3245B">
      <w:pPr>
        <w:numPr>
          <w:ilvl w:val="0"/>
          <w:numId w:val="10"/>
        </w:numPr>
        <w:spacing w:before="20" w:after="40"/>
        <w:ind w:left="357" w:hanging="357"/>
        <w:jc w:val="both"/>
        <w:rPr>
          <w:rFonts w:cs="Arial"/>
          <w:sz w:val="18"/>
          <w:szCs w:val="18"/>
        </w:rPr>
      </w:pPr>
      <w:r w:rsidRPr="008C5691">
        <w:rPr>
          <w:rFonts w:cs="Arial"/>
          <w:sz w:val="18"/>
          <w:szCs w:val="18"/>
        </w:rPr>
        <w:t>Developing networks for information exchange within Te Puni Kōkiri and across the state sector.</w:t>
      </w:r>
    </w:p>
    <w:p w:rsidR="00D3245B" w:rsidRPr="008C5691" w:rsidRDefault="00D3245B" w:rsidP="00D3245B">
      <w:pPr>
        <w:numPr>
          <w:ilvl w:val="0"/>
          <w:numId w:val="10"/>
        </w:numPr>
        <w:spacing w:before="20" w:after="40"/>
        <w:ind w:left="357" w:hanging="357"/>
        <w:jc w:val="both"/>
        <w:rPr>
          <w:rFonts w:cs="Arial"/>
          <w:sz w:val="18"/>
          <w:szCs w:val="18"/>
        </w:rPr>
      </w:pPr>
      <w:r w:rsidRPr="008C5691">
        <w:rPr>
          <w:rFonts w:cs="Arial"/>
          <w:sz w:val="18"/>
          <w:szCs w:val="18"/>
        </w:rPr>
        <w:t>Remaining informed of changes in key areas of iwi, hapū, whānau and Māori development.</w:t>
      </w:r>
    </w:p>
    <w:p w:rsidR="00D3245B" w:rsidRDefault="00D3245B" w:rsidP="00D3245B">
      <w:pPr>
        <w:numPr>
          <w:ilvl w:val="0"/>
          <w:numId w:val="10"/>
        </w:numPr>
        <w:spacing w:before="20" w:after="40"/>
        <w:ind w:left="357" w:hanging="357"/>
        <w:jc w:val="both"/>
        <w:rPr>
          <w:rFonts w:cs="Arial"/>
          <w:sz w:val="18"/>
          <w:szCs w:val="18"/>
        </w:rPr>
      </w:pPr>
      <w:r w:rsidRPr="008C5691">
        <w:rPr>
          <w:rFonts w:cs="Arial"/>
          <w:sz w:val="18"/>
          <w:szCs w:val="18"/>
        </w:rPr>
        <w:t>Representing Te Puni Kōkiri’s policy position to a wide range of audiences.</w:t>
      </w:r>
    </w:p>
    <w:p w:rsidR="00D3245B" w:rsidRDefault="00D3245B" w:rsidP="00D3245B">
      <w:pPr>
        <w:pStyle w:val="Heading7"/>
        <w:pBdr>
          <w:bottom w:val="single" w:sz="4" w:space="1" w:color="auto"/>
        </w:pBdr>
        <w:spacing w:before="120"/>
        <w:rPr>
          <w:rFonts w:ascii="Arial" w:hAnsi="Arial" w:cs="Arial"/>
          <w:b/>
          <w:sz w:val="18"/>
          <w:szCs w:val="18"/>
        </w:rPr>
      </w:pPr>
    </w:p>
    <w:p w:rsidR="00D3245B" w:rsidRPr="008C5691" w:rsidRDefault="00D3245B" w:rsidP="00D3245B">
      <w:pPr>
        <w:pStyle w:val="Heading7"/>
        <w:pBdr>
          <w:bottom w:val="single" w:sz="4" w:space="1" w:color="auto"/>
        </w:pBdr>
        <w:spacing w:before="120"/>
        <w:rPr>
          <w:rFonts w:ascii="Arial" w:hAnsi="Arial" w:cs="Arial"/>
          <w:b/>
          <w:sz w:val="18"/>
          <w:szCs w:val="18"/>
        </w:rPr>
      </w:pPr>
      <w:r w:rsidRPr="008C5691">
        <w:rPr>
          <w:rFonts w:ascii="Arial" w:hAnsi="Arial" w:cs="Arial"/>
          <w:b/>
          <w:sz w:val="18"/>
          <w:szCs w:val="18"/>
        </w:rPr>
        <w:lastRenderedPageBreak/>
        <w:t>COMPETENCIES</w:t>
      </w:r>
    </w:p>
    <w:p w:rsidR="00D3245B" w:rsidRPr="008C5691" w:rsidRDefault="00D3245B" w:rsidP="00D3245B">
      <w:pPr>
        <w:spacing w:before="20" w:after="40" w:line="288" w:lineRule="auto"/>
        <w:jc w:val="both"/>
        <w:rPr>
          <w:rFonts w:cs="Arial"/>
          <w:sz w:val="18"/>
          <w:szCs w:val="18"/>
        </w:rPr>
      </w:pPr>
    </w:p>
    <w:p w:rsidR="00D3245B" w:rsidRPr="008C5691" w:rsidRDefault="00D3245B" w:rsidP="00D3245B">
      <w:pPr>
        <w:spacing w:before="20" w:after="40" w:line="288" w:lineRule="auto"/>
        <w:rPr>
          <w:rFonts w:cs="Arial"/>
          <w:sz w:val="18"/>
          <w:szCs w:val="18"/>
          <w:lang w:val="en-GB" w:eastAsia="en-AU"/>
        </w:rPr>
      </w:pPr>
      <w:r w:rsidRPr="008C5691">
        <w:rPr>
          <w:rFonts w:cs="Arial"/>
          <w:sz w:val="18"/>
          <w:szCs w:val="18"/>
          <w:lang w:val="en-GB" w:eastAsia="en-AU"/>
        </w:rPr>
        <w:t>Our competency framework incorporates core abilities that are relevant across the organisation and technical abilities specific for each role.  Our competencies are represented by the Poutama, symbolising the journey of growth and development that a person takes to realise their own potential, by developing in steps and building on the knowledge and skills that they already have.  The following indicators represent the knowledge and actions required for the role.</w:t>
      </w:r>
    </w:p>
    <w:p w:rsidR="00D3245B" w:rsidRPr="00844E12" w:rsidRDefault="00D3245B" w:rsidP="00844E12">
      <w:pPr>
        <w:pStyle w:val="Heading2"/>
        <w:keepNext w:val="0"/>
        <w:keepLines w:val="0"/>
        <w:widowControl w:val="0"/>
        <w:spacing w:line="240" w:lineRule="exact"/>
        <w:rPr>
          <w:rFonts w:ascii="Arial" w:hAnsi="Arial" w:cs="Arial"/>
          <w:bCs/>
          <w:i/>
          <w:iCs/>
          <w:caps/>
          <w:color w:val="auto"/>
          <w:sz w:val="18"/>
          <w:szCs w:val="18"/>
        </w:rPr>
      </w:pPr>
    </w:p>
    <w:p w:rsidR="00D3245B" w:rsidRPr="00844E12" w:rsidRDefault="00D3245B" w:rsidP="00844E12">
      <w:pPr>
        <w:pStyle w:val="Heading2"/>
        <w:keepNext w:val="0"/>
        <w:keepLines w:val="0"/>
        <w:widowControl w:val="0"/>
        <w:spacing w:line="240" w:lineRule="exact"/>
        <w:rPr>
          <w:rFonts w:ascii="Arial" w:hAnsi="Arial" w:cs="Arial"/>
          <w:bCs/>
          <w:i/>
          <w:iCs/>
          <w:caps/>
          <w:color w:val="auto"/>
          <w:sz w:val="18"/>
          <w:szCs w:val="18"/>
        </w:rPr>
      </w:pPr>
      <w:r w:rsidRPr="00844E12">
        <w:rPr>
          <w:rFonts w:ascii="Arial" w:hAnsi="Arial" w:cs="Arial"/>
          <w:bCs/>
          <w:i/>
          <w:iCs/>
          <w:caps/>
          <w:color w:val="auto"/>
          <w:sz w:val="18"/>
          <w:szCs w:val="18"/>
        </w:rPr>
        <w:t>Role Specific Competencies</w:t>
      </w:r>
    </w:p>
    <w:p w:rsidR="00D3245B" w:rsidRPr="008C5691" w:rsidRDefault="00D3245B" w:rsidP="00D3245B">
      <w:pPr>
        <w:pStyle w:val="BodyText"/>
        <w:rPr>
          <w:rFonts w:cs="Arial"/>
          <w:sz w:val="18"/>
          <w:szCs w:val="18"/>
        </w:rPr>
      </w:pPr>
      <w:r w:rsidRPr="008C5691">
        <w:rPr>
          <w:rFonts w:cs="Arial"/>
          <w:sz w:val="18"/>
          <w:szCs w:val="18"/>
        </w:rPr>
        <w:t>Role specific competencies describe requirements specific to a role:</w:t>
      </w:r>
    </w:p>
    <w:p w:rsidR="00D3245B" w:rsidRPr="008C5691" w:rsidRDefault="00D3245B" w:rsidP="00D3245B">
      <w:pPr>
        <w:spacing w:before="20" w:after="40" w:line="288" w:lineRule="auto"/>
        <w:rPr>
          <w:rFonts w:cs="Arial"/>
          <w:b/>
          <w:sz w:val="18"/>
          <w:szCs w:val="18"/>
        </w:rPr>
      </w:pPr>
    </w:p>
    <w:p w:rsidR="00D3245B" w:rsidRPr="008C5691" w:rsidRDefault="00D3245B" w:rsidP="00D3245B">
      <w:pPr>
        <w:spacing w:before="20" w:after="40" w:line="288" w:lineRule="auto"/>
        <w:rPr>
          <w:rFonts w:cs="Arial"/>
          <w:b/>
          <w:sz w:val="18"/>
          <w:szCs w:val="18"/>
        </w:rPr>
      </w:pPr>
      <w:r w:rsidRPr="008C5691">
        <w:rPr>
          <w:rFonts w:cs="Arial"/>
          <w:b/>
          <w:sz w:val="18"/>
          <w:szCs w:val="18"/>
        </w:rPr>
        <w:t>Policy Analysis</w:t>
      </w:r>
    </w:p>
    <w:p w:rsidR="00D3245B" w:rsidRPr="00D241FB" w:rsidRDefault="00D3245B" w:rsidP="00D3245B">
      <w:pPr>
        <w:numPr>
          <w:ilvl w:val="0"/>
          <w:numId w:val="10"/>
        </w:numPr>
        <w:spacing w:before="20" w:after="40"/>
        <w:ind w:left="357" w:hanging="357"/>
        <w:rPr>
          <w:rFonts w:cs="Arial"/>
          <w:sz w:val="18"/>
          <w:szCs w:val="18"/>
        </w:rPr>
      </w:pPr>
      <w:r w:rsidRPr="00D241FB">
        <w:rPr>
          <w:rFonts w:cs="Arial"/>
          <w:sz w:val="18"/>
          <w:szCs w:val="18"/>
        </w:rPr>
        <w:t xml:space="preserve">Conduct research for small or sub projects; identifying relevant sources, collecting information, and presenting in an ordered and logical manner </w:t>
      </w:r>
    </w:p>
    <w:p w:rsidR="00D3245B" w:rsidRPr="00D241FB" w:rsidRDefault="00D3245B" w:rsidP="00D3245B">
      <w:pPr>
        <w:pStyle w:val="HR-BulletList"/>
        <w:numPr>
          <w:ilvl w:val="0"/>
          <w:numId w:val="10"/>
        </w:numPr>
        <w:spacing w:before="0" w:after="0"/>
        <w:jc w:val="left"/>
        <w:rPr>
          <w:rFonts w:cs="Arial"/>
          <w:sz w:val="18"/>
          <w:szCs w:val="18"/>
        </w:rPr>
      </w:pPr>
      <w:r w:rsidRPr="00D241FB">
        <w:rPr>
          <w:rFonts w:cs="Arial"/>
          <w:sz w:val="18"/>
          <w:szCs w:val="18"/>
        </w:rPr>
        <w:t>Are able to understand and argue issues with clarity and confidence.</w:t>
      </w:r>
    </w:p>
    <w:p w:rsidR="00D3245B" w:rsidRPr="00D241FB" w:rsidRDefault="00D3245B" w:rsidP="00D3245B">
      <w:pPr>
        <w:pStyle w:val="HR-BulletList"/>
        <w:numPr>
          <w:ilvl w:val="0"/>
          <w:numId w:val="10"/>
        </w:numPr>
        <w:spacing w:before="0" w:after="0"/>
        <w:jc w:val="left"/>
        <w:rPr>
          <w:rFonts w:cs="Arial"/>
          <w:sz w:val="18"/>
          <w:szCs w:val="18"/>
        </w:rPr>
      </w:pPr>
      <w:r w:rsidRPr="00D241FB">
        <w:rPr>
          <w:rFonts w:cs="Arial"/>
          <w:sz w:val="18"/>
          <w:szCs w:val="18"/>
        </w:rPr>
        <w:t>Undertake problem definition or outcome identification; seek out common threads in and across information sources and use sound judgement to suggest best approach.</w:t>
      </w:r>
    </w:p>
    <w:p w:rsidR="00D3245B" w:rsidRPr="00D241FB" w:rsidRDefault="00D3245B" w:rsidP="00D3245B">
      <w:pPr>
        <w:pStyle w:val="HR-BulletList"/>
        <w:numPr>
          <w:ilvl w:val="0"/>
          <w:numId w:val="10"/>
        </w:numPr>
        <w:spacing w:before="0" w:after="0"/>
        <w:jc w:val="left"/>
        <w:rPr>
          <w:rFonts w:cs="Arial"/>
          <w:sz w:val="18"/>
          <w:szCs w:val="18"/>
        </w:rPr>
      </w:pPr>
      <w:r w:rsidRPr="00D241FB">
        <w:rPr>
          <w:rFonts w:cs="Arial"/>
          <w:sz w:val="18"/>
          <w:szCs w:val="18"/>
        </w:rPr>
        <w:t>Develop an awareness of policy processes and the machinery of government.</w:t>
      </w:r>
    </w:p>
    <w:p w:rsidR="00D3245B" w:rsidRPr="00D241FB" w:rsidRDefault="00D3245B" w:rsidP="00D3245B">
      <w:pPr>
        <w:pStyle w:val="HR-BulletList"/>
        <w:numPr>
          <w:ilvl w:val="0"/>
          <w:numId w:val="10"/>
        </w:numPr>
        <w:spacing w:before="0" w:after="0"/>
        <w:jc w:val="left"/>
        <w:rPr>
          <w:rFonts w:cs="Arial"/>
          <w:sz w:val="18"/>
          <w:szCs w:val="18"/>
        </w:rPr>
      </w:pPr>
      <w:r w:rsidRPr="00D241FB">
        <w:rPr>
          <w:rFonts w:cs="Arial"/>
          <w:sz w:val="18"/>
          <w:szCs w:val="18"/>
        </w:rPr>
        <w:t>Understand the need to engage a range of parties in decision making processes and develop an awareness of consultation processes.</w:t>
      </w:r>
    </w:p>
    <w:p w:rsidR="00D3245B" w:rsidRPr="00D241FB" w:rsidRDefault="00D3245B" w:rsidP="00D3245B">
      <w:pPr>
        <w:pStyle w:val="HR-BulletList"/>
        <w:numPr>
          <w:ilvl w:val="0"/>
          <w:numId w:val="10"/>
        </w:numPr>
        <w:spacing w:before="0" w:after="0"/>
        <w:jc w:val="left"/>
        <w:rPr>
          <w:rFonts w:cs="Arial"/>
          <w:sz w:val="18"/>
          <w:szCs w:val="18"/>
        </w:rPr>
      </w:pPr>
      <w:r w:rsidRPr="00D241FB">
        <w:rPr>
          <w:rFonts w:cs="Arial"/>
          <w:sz w:val="18"/>
          <w:szCs w:val="18"/>
        </w:rPr>
        <w:t>Are able to write clearly and concisely, using accurate grammar and addressing the issue.</w:t>
      </w:r>
    </w:p>
    <w:p w:rsidR="00D3245B" w:rsidRPr="00625797" w:rsidRDefault="00D3245B" w:rsidP="00D3245B">
      <w:pPr>
        <w:pStyle w:val="HR-BulletList"/>
        <w:numPr>
          <w:ilvl w:val="0"/>
          <w:numId w:val="10"/>
        </w:numPr>
        <w:spacing w:before="0" w:after="0"/>
        <w:jc w:val="left"/>
      </w:pPr>
      <w:r w:rsidRPr="00D241FB">
        <w:rPr>
          <w:rFonts w:cs="Arial"/>
          <w:sz w:val="18"/>
          <w:szCs w:val="18"/>
        </w:rPr>
        <w:t>Have a general awareness of political, economic, cultural and social contexts of Māori in New Zealand and develop a more in depth understanding of the factors impacting on the work</w:t>
      </w:r>
      <w:r w:rsidRPr="00625797">
        <w:t xml:space="preserve"> of Te Puni Kōkiri.</w:t>
      </w:r>
    </w:p>
    <w:p w:rsidR="00D3245B" w:rsidRPr="00625797" w:rsidRDefault="00D3245B" w:rsidP="00D3245B">
      <w:pPr>
        <w:pStyle w:val="HR-BulletList"/>
        <w:numPr>
          <w:ilvl w:val="0"/>
          <w:numId w:val="10"/>
        </w:numPr>
        <w:spacing w:before="0" w:after="0"/>
        <w:jc w:val="left"/>
      </w:pPr>
      <w:r w:rsidRPr="00625797">
        <w:t>Understand that Te Puni Kōkiri develops policy with a Māori context.</w:t>
      </w:r>
    </w:p>
    <w:p w:rsidR="00D3245B" w:rsidRPr="008C5691" w:rsidRDefault="00D3245B" w:rsidP="00D3245B">
      <w:pPr>
        <w:spacing w:before="20" w:after="40" w:line="288" w:lineRule="auto"/>
        <w:rPr>
          <w:rFonts w:cs="Arial"/>
          <w:b/>
          <w:sz w:val="18"/>
          <w:szCs w:val="18"/>
        </w:rPr>
      </w:pPr>
    </w:p>
    <w:p w:rsidR="00D3245B" w:rsidRPr="008C5691" w:rsidRDefault="00D3245B" w:rsidP="00D3245B">
      <w:pPr>
        <w:spacing w:before="20" w:after="40" w:line="288" w:lineRule="auto"/>
        <w:rPr>
          <w:rFonts w:cs="Arial"/>
          <w:b/>
          <w:sz w:val="18"/>
          <w:szCs w:val="18"/>
        </w:rPr>
      </w:pPr>
      <w:r w:rsidRPr="008C5691">
        <w:rPr>
          <w:rFonts w:cs="Arial"/>
          <w:b/>
          <w:sz w:val="18"/>
          <w:szCs w:val="18"/>
        </w:rPr>
        <w:t>Specialist Knowledge</w:t>
      </w:r>
    </w:p>
    <w:p w:rsidR="00D3245B" w:rsidRPr="008C5691" w:rsidRDefault="00D3245B" w:rsidP="00D3245B">
      <w:pPr>
        <w:numPr>
          <w:ilvl w:val="0"/>
          <w:numId w:val="10"/>
        </w:numPr>
        <w:spacing w:before="20" w:after="40"/>
        <w:ind w:left="357" w:hanging="357"/>
        <w:jc w:val="both"/>
        <w:rPr>
          <w:rFonts w:cs="Arial"/>
          <w:sz w:val="18"/>
          <w:szCs w:val="18"/>
        </w:rPr>
      </w:pPr>
      <w:r w:rsidRPr="008C5691">
        <w:rPr>
          <w:rFonts w:cs="Arial"/>
          <w:sz w:val="18"/>
          <w:szCs w:val="18"/>
        </w:rPr>
        <w:t>Apply the techniques and theory of a particular area of speciality relevant to Te Puni Kōkiri.</w:t>
      </w:r>
    </w:p>
    <w:p w:rsidR="00D3245B" w:rsidRPr="008C5691" w:rsidRDefault="00D3245B" w:rsidP="00D3245B">
      <w:pPr>
        <w:numPr>
          <w:ilvl w:val="0"/>
          <w:numId w:val="10"/>
        </w:numPr>
        <w:spacing w:before="20" w:after="40"/>
        <w:ind w:left="357" w:hanging="357"/>
        <w:jc w:val="both"/>
        <w:rPr>
          <w:rFonts w:cs="Arial"/>
          <w:sz w:val="18"/>
          <w:szCs w:val="18"/>
        </w:rPr>
      </w:pPr>
      <w:r w:rsidRPr="008C5691">
        <w:rPr>
          <w:rFonts w:cs="Arial"/>
          <w:sz w:val="18"/>
          <w:szCs w:val="18"/>
        </w:rPr>
        <w:t>Apply your specialist knowledge within clear guidelines.</w:t>
      </w:r>
    </w:p>
    <w:p w:rsidR="00D3245B" w:rsidRPr="008C5691" w:rsidRDefault="00D3245B" w:rsidP="00D3245B">
      <w:pPr>
        <w:numPr>
          <w:ilvl w:val="0"/>
          <w:numId w:val="10"/>
        </w:numPr>
        <w:spacing w:before="20" w:after="40"/>
        <w:ind w:left="357" w:hanging="357"/>
        <w:jc w:val="both"/>
        <w:rPr>
          <w:rFonts w:cs="Arial"/>
          <w:sz w:val="18"/>
          <w:szCs w:val="18"/>
        </w:rPr>
      </w:pPr>
      <w:r w:rsidRPr="008C5691">
        <w:rPr>
          <w:rFonts w:cs="Arial"/>
          <w:sz w:val="18"/>
          <w:szCs w:val="18"/>
        </w:rPr>
        <w:t>Have sufficient understanding of speciality area to know how to source further information.</w:t>
      </w:r>
    </w:p>
    <w:p w:rsidR="00D3245B" w:rsidRPr="008C5691" w:rsidRDefault="00D3245B" w:rsidP="00D3245B">
      <w:pPr>
        <w:numPr>
          <w:ilvl w:val="0"/>
          <w:numId w:val="10"/>
        </w:numPr>
        <w:spacing w:before="20" w:after="40"/>
        <w:ind w:left="357" w:hanging="357"/>
        <w:jc w:val="both"/>
        <w:rPr>
          <w:rFonts w:cs="Arial"/>
          <w:sz w:val="18"/>
          <w:szCs w:val="18"/>
        </w:rPr>
      </w:pPr>
      <w:r w:rsidRPr="008C5691">
        <w:rPr>
          <w:rFonts w:cs="Arial"/>
          <w:sz w:val="18"/>
          <w:szCs w:val="18"/>
        </w:rPr>
        <w:t>Share professional knowledge and expertise.</w:t>
      </w:r>
    </w:p>
    <w:p w:rsidR="00D3245B" w:rsidRPr="008C5691" w:rsidRDefault="00D3245B" w:rsidP="00D3245B">
      <w:pPr>
        <w:numPr>
          <w:ilvl w:val="0"/>
          <w:numId w:val="10"/>
        </w:numPr>
        <w:spacing w:before="20" w:after="40"/>
        <w:ind w:left="357" w:hanging="357"/>
        <w:jc w:val="both"/>
        <w:rPr>
          <w:rFonts w:cs="Arial"/>
          <w:sz w:val="18"/>
          <w:szCs w:val="18"/>
        </w:rPr>
      </w:pPr>
      <w:r w:rsidRPr="008C5691">
        <w:rPr>
          <w:rFonts w:cs="Arial"/>
          <w:sz w:val="18"/>
          <w:szCs w:val="18"/>
        </w:rPr>
        <w:t>Seek opportunities to expand on your specialist knowledge, skills and experience.</w:t>
      </w:r>
    </w:p>
    <w:p w:rsidR="00D3245B" w:rsidRDefault="00D3245B" w:rsidP="00D3245B">
      <w:pPr>
        <w:numPr>
          <w:ilvl w:val="0"/>
          <w:numId w:val="10"/>
        </w:numPr>
        <w:spacing w:before="20" w:after="40"/>
        <w:ind w:left="357" w:hanging="357"/>
        <w:jc w:val="both"/>
        <w:rPr>
          <w:rFonts w:cs="Arial"/>
          <w:sz w:val="18"/>
          <w:szCs w:val="18"/>
        </w:rPr>
      </w:pPr>
      <w:r w:rsidRPr="008C5691">
        <w:rPr>
          <w:rFonts w:cs="Arial"/>
          <w:sz w:val="18"/>
          <w:szCs w:val="18"/>
        </w:rPr>
        <w:t>Develop an understanding of the policy areas that Te Puni Kōkiri works in.</w:t>
      </w:r>
    </w:p>
    <w:p w:rsidR="00D3245B" w:rsidRDefault="00D3245B" w:rsidP="00D3245B">
      <w:pPr>
        <w:spacing w:before="20" w:after="40"/>
        <w:jc w:val="both"/>
        <w:rPr>
          <w:rFonts w:cs="Arial"/>
          <w:sz w:val="18"/>
          <w:szCs w:val="18"/>
        </w:rPr>
      </w:pPr>
    </w:p>
    <w:p w:rsidR="00D3245B" w:rsidRPr="00636992" w:rsidRDefault="00D3245B" w:rsidP="00D3245B">
      <w:pPr>
        <w:spacing w:before="20" w:after="40"/>
        <w:jc w:val="both"/>
        <w:rPr>
          <w:rFonts w:cs="Arial"/>
          <w:sz w:val="18"/>
          <w:szCs w:val="18"/>
        </w:rPr>
      </w:pPr>
      <w:r w:rsidRPr="00636992">
        <w:rPr>
          <w:rFonts w:cs="Arial"/>
          <w:b/>
          <w:sz w:val="18"/>
          <w:szCs w:val="18"/>
        </w:rPr>
        <w:t>Planning/Project Management</w:t>
      </w:r>
      <w:r w:rsidRPr="0027280C">
        <w:rPr>
          <w:rFonts w:cs="Arial"/>
          <w:sz w:val="18"/>
          <w:szCs w:val="18"/>
        </w:rPr>
        <w:t xml:space="preserve"> </w:t>
      </w:r>
      <w:r>
        <w:rPr>
          <w:rFonts w:cs="Arial"/>
          <w:sz w:val="18"/>
          <w:szCs w:val="18"/>
        </w:rPr>
        <w:t>(</w:t>
      </w:r>
      <w:r w:rsidRPr="00636992">
        <w:rPr>
          <w:rFonts w:cs="Arial"/>
          <w:sz w:val="18"/>
          <w:szCs w:val="18"/>
        </w:rPr>
        <w:t>Te Kākano</w:t>
      </w:r>
      <w:r>
        <w:rPr>
          <w:rFonts w:cs="Arial"/>
          <w:sz w:val="18"/>
          <w:szCs w:val="18"/>
        </w:rPr>
        <w:t>)</w:t>
      </w:r>
      <w:r w:rsidRPr="00636992">
        <w:rPr>
          <w:rFonts w:cs="Arial"/>
          <w:sz w:val="18"/>
          <w:szCs w:val="18"/>
        </w:rPr>
        <w:t xml:space="preserve"> </w:t>
      </w:r>
    </w:p>
    <w:p w:rsidR="00D3245B" w:rsidRDefault="00D3245B" w:rsidP="00D3245B">
      <w:pPr>
        <w:spacing w:before="20" w:after="40"/>
        <w:jc w:val="both"/>
        <w:rPr>
          <w:rFonts w:cs="Arial"/>
          <w:b/>
          <w:sz w:val="18"/>
          <w:szCs w:val="18"/>
        </w:rPr>
      </w:pPr>
    </w:p>
    <w:p w:rsidR="00D3245B" w:rsidRPr="00636992" w:rsidRDefault="00D3245B" w:rsidP="00D3245B">
      <w:pPr>
        <w:pStyle w:val="Default"/>
        <w:rPr>
          <w:rFonts w:ascii="Arial" w:hAnsi="Arial" w:cs="Arial"/>
          <w:b/>
          <w:bCs/>
          <w:sz w:val="18"/>
          <w:szCs w:val="18"/>
        </w:rPr>
      </w:pPr>
      <w:r w:rsidRPr="00636992">
        <w:rPr>
          <w:rFonts w:ascii="Arial" w:hAnsi="Arial" w:cs="Arial"/>
          <w:b/>
          <w:bCs/>
          <w:sz w:val="18"/>
          <w:szCs w:val="18"/>
        </w:rPr>
        <w:t xml:space="preserve">Understand role and expectations of team members </w:t>
      </w:r>
    </w:p>
    <w:p w:rsidR="00D3245B" w:rsidRPr="00636992" w:rsidRDefault="00D3245B" w:rsidP="00D3245B">
      <w:pPr>
        <w:pStyle w:val="Default"/>
        <w:numPr>
          <w:ilvl w:val="0"/>
          <w:numId w:val="11"/>
        </w:numPr>
        <w:rPr>
          <w:rFonts w:ascii="Arial" w:hAnsi="Arial" w:cs="Arial"/>
          <w:sz w:val="18"/>
          <w:szCs w:val="18"/>
        </w:rPr>
      </w:pPr>
      <w:r w:rsidRPr="00636992">
        <w:rPr>
          <w:rFonts w:ascii="Arial" w:hAnsi="Arial" w:cs="Arial"/>
          <w:sz w:val="18"/>
          <w:szCs w:val="18"/>
        </w:rPr>
        <w:t xml:space="preserve">You need to have a basic awareness of the Ministry’s project management methodology. </w:t>
      </w:r>
    </w:p>
    <w:p w:rsidR="00D3245B" w:rsidRPr="00636992" w:rsidRDefault="00D3245B" w:rsidP="00D3245B">
      <w:pPr>
        <w:pStyle w:val="Default"/>
        <w:numPr>
          <w:ilvl w:val="0"/>
          <w:numId w:val="11"/>
        </w:numPr>
        <w:rPr>
          <w:rFonts w:ascii="Arial" w:hAnsi="Arial" w:cs="Arial"/>
          <w:sz w:val="18"/>
          <w:szCs w:val="18"/>
        </w:rPr>
      </w:pPr>
      <w:r w:rsidRPr="00636992">
        <w:rPr>
          <w:rFonts w:ascii="Arial" w:hAnsi="Arial" w:cs="Arial"/>
          <w:sz w:val="18"/>
          <w:szCs w:val="18"/>
        </w:rPr>
        <w:t xml:space="preserve">You need to understand your role and that of other team members on projects. </w:t>
      </w:r>
      <w:r w:rsidRPr="00636992">
        <w:rPr>
          <w:rFonts w:ascii="Arial" w:hAnsi="Arial" w:cs="Arial"/>
          <w:sz w:val="18"/>
          <w:szCs w:val="18"/>
        </w:rPr>
        <w:br/>
      </w:r>
    </w:p>
    <w:p w:rsidR="00D3245B" w:rsidRPr="00636992" w:rsidRDefault="00D3245B" w:rsidP="00D3245B">
      <w:pPr>
        <w:pStyle w:val="Default"/>
        <w:ind w:left="3"/>
        <w:rPr>
          <w:rFonts w:ascii="Arial" w:hAnsi="Arial" w:cs="Arial"/>
          <w:sz w:val="18"/>
          <w:szCs w:val="18"/>
        </w:rPr>
      </w:pPr>
      <w:r w:rsidRPr="00636992">
        <w:rPr>
          <w:rFonts w:ascii="Arial" w:hAnsi="Arial" w:cs="Arial"/>
          <w:b/>
          <w:bCs/>
          <w:sz w:val="18"/>
          <w:szCs w:val="18"/>
        </w:rPr>
        <w:t xml:space="preserve">Actively engage as a member of project teams </w:t>
      </w:r>
    </w:p>
    <w:p w:rsidR="00D3245B" w:rsidRPr="00636992" w:rsidRDefault="00D3245B" w:rsidP="00D3245B">
      <w:pPr>
        <w:pStyle w:val="Default"/>
        <w:rPr>
          <w:rFonts w:ascii="Arial" w:hAnsi="Arial" w:cs="Arial"/>
          <w:sz w:val="18"/>
          <w:szCs w:val="18"/>
        </w:rPr>
      </w:pPr>
      <w:r w:rsidRPr="00636992">
        <w:rPr>
          <w:rFonts w:ascii="Arial" w:hAnsi="Arial" w:cs="Arial"/>
          <w:sz w:val="18"/>
          <w:szCs w:val="18"/>
        </w:rPr>
        <w:t xml:space="preserve">You need to engage and collaborate in teams working on policy projects with close supervision and in a clearly defined role and with clear outputs. These project teams may work across directorate or division boundaries. </w:t>
      </w:r>
    </w:p>
    <w:p w:rsidR="00D3245B" w:rsidRPr="00636992" w:rsidRDefault="00D3245B" w:rsidP="00D3245B">
      <w:pPr>
        <w:pStyle w:val="Default"/>
        <w:rPr>
          <w:rFonts w:ascii="Arial" w:hAnsi="Arial" w:cs="Arial"/>
          <w:sz w:val="18"/>
          <w:szCs w:val="18"/>
        </w:rPr>
      </w:pPr>
      <w:r w:rsidRPr="00636992">
        <w:rPr>
          <w:rFonts w:ascii="Arial" w:hAnsi="Arial" w:cs="Arial"/>
          <w:sz w:val="18"/>
          <w:szCs w:val="18"/>
        </w:rPr>
        <w:t xml:space="preserve">You need to seek and act on instructions and directions from senior colleagues, project managers and managers. You will be expected to: </w:t>
      </w:r>
    </w:p>
    <w:p w:rsidR="00D3245B" w:rsidRPr="00636992" w:rsidRDefault="00D3245B" w:rsidP="00D3245B">
      <w:pPr>
        <w:pStyle w:val="Default"/>
        <w:numPr>
          <w:ilvl w:val="0"/>
          <w:numId w:val="12"/>
        </w:numPr>
        <w:rPr>
          <w:rFonts w:ascii="Arial" w:hAnsi="Arial" w:cs="Arial"/>
          <w:sz w:val="18"/>
          <w:szCs w:val="18"/>
        </w:rPr>
      </w:pPr>
      <w:r w:rsidRPr="00636992">
        <w:rPr>
          <w:rFonts w:ascii="Arial" w:hAnsi="Arial" w:cs="Arial"/>
          <w:sz w:val="18"/>
          <w:szCs w:val="18"/>
        </w:rPr>
        <w:t xml:space="preserve">assist with project planning and reporting </w:t>
      </w:r>
    </w:p>
    <w:p w:rsidR="00D3245B" w:rsidRPr="00636992" w:rsidRDefault="00D3245B" w:rsidP="00D3245B">
      <w:pPr>
        <w:pStyle w:val="Default"/>
        <w:numPr>
          <w:ilvl w:val="0"/>
          <w:numId w:val="12"/>
        </w:numPr>
        <w:rPr>
          <w:rFonts w:ascii="Arial" w:hAnsi="Arial" w:cs="Arial"/>
          <w:sz w:val="18"/>
          <w:szCs w:val="18"/>
        </w:rPr>
      </w:pPr>
      <w:r w:rsidRPr="00636992">
        <w:rPr>
          <w:rFonts w:ascii="Arial" w:hAnsi="Arial" w:cs="Arial"/>
          <w:sz w:val="18"/>
          <w:szCs w:val="18"/>
        </w:rPr>
        <w:t xml:space="preserve">develop project plans for small-scale tasks or projects </w:t>
      </w:r>
    </w:p>
    <w:p w:rsidR="00D3245B" w:rsidRDefault="00D3245B" w:rsidP="00D3245B">
      <w:pPr>
        <w:pStyle w:val="Default"/>
        <w:numPr>
          <w:ilvl w:val="0"/>
          <w:numId w:val="12"/>
        </w:numPr>
        <w:rPr>
          <w:rFonts w:ascii="Arial" w:hAnsi="Arial" w:cs="Arial"/>
          <w:sz w:val="18"/>
          <w:szCs w:val="18"/>
        </w:rPr>
      </w:pPr>
      <w:r w:rsidRPr="00636992">
        <w:rPr>
          <w:rFonts w:ascii="Arial" w:hAnsi="Arial" w:cs="Arial"/>
          <w:sz w:val="18"/>
          <w:szCs w:val="18"/>
        </w:rPr>
        <w:t>undertake simple project management tasks (like organising meeti</w:t>
      </w:r>
      <w:r>
        <w:rPr>
          <w:rFonts w:ascii="Arial" w:hAnsi="Arial" w:cs="Arial"/>
          <w:sz w:val="18"/>
          <w:szCs w:val="18"/>
        </w:rPr>
        <w:t>ng times and venues) by yourself</w:t>
      </w:r>
    </w:p>
    <w:p w:rsidR="00D3245B" w:rsidRDefault="00D3245B" w:rsidP="00D3245B">
      <w:pPr>
        <w:pStyle w:val="Default"/>
        <w:rPr>
          <w:rFonts w:ascii="Arial" w:hAnsi="Arial" w:cs="Arial"/>
          <w:b/>
          <w:bCs/>
          <w:sz w:val="18"/>
          <w:szCs w:val="18"/>
        </w:rPr>
      </w:pPr>
    </w:p>
    <w:p w:rsidR="00D3245B" w:rsidRPr="0058224F" w:rsidRDefault="00D3245B" w:rsidP="00D3245B">
      <w:pPr>
        <w:pStyle w:val="Default"/>
        <w:rPr>
          <w:rFonts w:ascii="Arial" w:hAnsi="Arial" w:cs="Arial"/>
          <w:sz w:val="18"/>
          <w:szCs w:val="18"/>
        </w:rPr>
      </w:pPr>
      <w:r w:rsidRPr="0058224F">
        <w:rPr>
          <w:rFonts w:ascii="Arial" w:hAnsi="Arial" w:cs="Arial"/>
          <w:b/>
          <w:bCs/>
          <w:sz w:val="18"/>
          <w:szCs w:val="18"/>
        </w:rPr>
        <w:t xml:space="preserve">Manage own time to deliver on expectations </w:t>
      </w:r>
    </w:p>
    <w:p w:rsidR="00D3245B" w:rsidRPr="00636992" w:rsidRDefault="00D3245B" w:rsidP="00D3245B">
      <w:pPr>
        <w:pStyle w:val="Default"/>
        <w:rPr>
          <w:rFonts w:ascii="Arial" w:hAnsi="Arial" w:cs="Arial"/>
          <w:sz w:val="18"/>
          <w:szCs w:val="18"/>
        </w:rPr>
      </w:pPr>
      <w:r w:rsidRPr="00636992">
        <w:rPr>
          <w:rFonts w:ascii="Arial" w:hAnsi="Arial" w:cs="Arial"/>
          <w:sz w:val="18"/>
          <w:szCs w:val="18"/>
        </w:rPr>
        <w:t xml:space="preserve">At entry level, you are only expected to manage your own time and work, not that of others. </w:t>
      </w:r>
    </w:p>
    <w:p w:rsidR="00D3245B" w:rsidRPr="00636992" w:rsidRDefault="00D3245B" w:rsidP="00D3245B">
      <w:pPr>
        <w:pStyle w:val="Default"/>
        <w:rPr>
          <w:rFonts w:ascii="Arial" w:hAnsi="Arial" w:cs="Arial"/>
          <w:sz w:val="18"/>
          <w:szCs w:val="18"/>
        </w:rPr>
      </w:pPr>
      <w:r w:rsidRPr="00636992">
        <w:rPr>
          <w:rFonts w:ascii="Arial" w:hAnsi="Arial" w:cs="Arial"/>
          <w:sz w:val="18"/>
          <w:szCs w:val="18"/>
        </w:rPr>
        <w:t xml:space="preserve">In managing your own time and workload, you should: </w:t>
      </w:r>
    </w:p>
    <w:p w:rsidR="00D3245B" w:rsidRPr="00636992" w:rsidRDefault="00D3245B" w:rsidP="00D3245B">
      <w:pPr>
        <w:pStyle w:val="Default"/>
        <w:numPr>
          <w:ilvl w:val="0"/>
          <w:numId w:val="13"/>
        </w:numPr>
        <w:rPr>
          <w:rFonts w:ascii="Arial" w:hAnsi="Arial" w:cs="Arial"/>
          <w:sz w:val="18"/>
          <w:szCs w:val="18"/>
        </w:rPr>
      </w:pPr>
      <w:r w:rsidRPr="00636992">
        <w:rPr>
          <w:rFonts w:ascii="Arial" w:hAnsi="Arial" w:cs="Arial"/>
          <w:sz w:val="18"/>
          <w:szCs w:val="18"/>
        </w:rPr>
        <w:t xml:space="preserve">plan ahead so you deliver on expectations and assigned tasks </w:t>
      </w:r>
    </w:p>
    <w:p w:rsidR="00D3245B" w:rsidRPr="00636992" w:rsidRDefault="00D3245B" w:rsidP="00D3245B">
      <w:pPr>
        <w:pStyle w:val="Default"/>
        <w:numPr>
          <w:ilvl w:val="0"/>
          <w:numId w:val="13"/>
        </w:numPr>
        <w:rPr>
          <w:rFonts w:ascii="Arial" w:hAnsi="Arial" w:cs="Arial"/>
          <w:sz w:val="18"/>
          <w:szCs w:val="18"/>
        </w:rPr>
      </w:pPr>
      <w:r w:rsidRPr="00636992">
        <w:rPr>
          <w:rFonts w:ascii="Arial" w:hAnsi="Arial" w:cs="Arial"/>
          <w:sz w:val="18"/>
          <w:szCs w:val="18"/>
        </w:rPr>
        <w:t xml:space="preserve">seek clarification when expectations, deliverables, or timelines are not clear to you </w:t>
      </w:r>
    </w:p>
    <w:p w:rsidR="00D3245B" w:rsidRPr="00636992" w:rsidRDefault="00D3245B" w:rsidP="00D3245B">
      <w:pPr>
        <w:pStyle w:val="Default"/>
        <w:numPr>
          <w:ilvl w:val="0"/>
          <w:numId w:val="13"/>
        </w:numPr>
        <w:rPr>
          <w:rFonts w:ascii="Arial" w:hAnsi="Arial" w:cs="Arial"/>
          <w:sz w:val="18"/>
          <w:szCs w:val="18"/>
        </w:rPr>
      </w:pPr>
      <w:r w:rsidRPr="00636992">
        <w:rPr>
          <w:rFonts w:ascii="Arial" w:hAnsi="Arial" w:cs="Arial"/>
          <w:sz w:val="18"/>
          <w:szCs w:val="18"/>
        </w:rPr>
        <w:t>identify well in advance if you will have difficulty meeting expectations because of competing priorities, and work with the manager or lead analyst to develop strategies to manage the work</w:t>
      </w:r>
    </w:p>
    <w:p w:rsidR="00D3245B" w:rsidRPr="00636992" w:rsidRDefault="00D3245B" w:rsidP="00D3245B">
      <w:pPr>
        <w:rPr>
          <w:rFonts w:cs="Arial"/>
          <w:b/>
          <w:bCs/>
          <w:sz w:val="18"/>
          <w:szCs w:val="18"/>
        </w:rPr>
      </w:pPr>
    </w:p>
    <w:p w:rsidR="00D3245B" w:rsidRPr="00636992" w:rsidRDefault="00D3245B" w:rsidP="00D3245B">
      <w:pPr>
        <w:rPr>
          <w:rFonts w:cs="Arial"/>
          <w:b/>
          <w:bCs/>
          <w:sz w:val="18"/>
          <w:szCs w:val="18"/>
        </w:rPr>
      </w:pPr>
      <w:r w:rsidRPr="00636992">
        <w:rPr>
          <w:rFonts w:cs="Arial"/>
          <w:b/>
          <w:bCs/>
          <w:sz w:val="18"/>
          <w:szCs w:val="18"/>
        </w:rPr>
        <w:t>Understand financial responsibility</w:t>
      </w:r>
    </w:p>
    <w:p w:rsidR="00D3245B" w:rsidRPr="00636992" w:rsidRDefault="00D3245B" w:rsidP="00D3245B">
      <w:pPr>
        <w:pStyle w:val="Default"/>
        <w:rPr>
          <w:rFonts w:ascii="Arial" w:hAnsi="Arial" w:cs="Arial"/>
          <w:bCs/>
          <w:sz w:val="18"/>
          <w:szCs w:val="18"/>
        </w:rPr>
      </w:pPr>
      <w:r w:rsidRPr="00636992">
        <w:rPr>
          <w:rFonts w:ascii="Arial" w:hAnsi="Arial" w:cs="Arial"/>
          <w:bCs/>
          <w:sz w:val="18"/>
          <w:szCs w:val="18"/>
        </w:rPr>
        <w:t xml:space="preserve">All employees at the Ministry are expected to have a responsible attitude to expenditure of taxpayer funds, avoid waste, and be mindful of the Ministry’s financial position. </w:t>
      </w:r>
    </w:p>
    <w:p w:rsidR="00D3245B" w:rsidRPr="00636992" w:rsidRDefault="00D3245B" w:rsidP="00D3245B">
      <w:pPr>
        <w:pStyle w:val="Default"/>
        <w:rPr>
          <w:rFonts w:ascii="Arial" w:hAnsi="Arial" w:cs="Arial"/>
          <w:bCs/>
          <w:sz w:val="18"/>
          <w:szCs w:val="18"/>
        </w:rPr>
      </w:pPr>
      <w:r w:rsidRPr="00636992">
        <w:rPr>
          <w:rFonts w:ascii="Arial" w:hAnsi="Arial" w:cs="Arial"/>
          <w:bCs/>
          <w:sz w:val="18"/>
          <w:szCs w:val="18"/>
        </w:rPr>
        <w:lastRenderedPageBreak/>
        <w:t>This includes:-</w:t>
      </w:r>
    </w:p>
    <w:p w:rsidR="00D3245B" w:rsidRPr="00636992" w:rsidRDefault="00D3245B" w:rsidP="00D3245B">
      <w:pPr>
        <w:pStyle w:val="Default"/>
        <w:numPr>
          <w:ilvl w:val="0"/>
          <w:numId w:val="14"/>
        </w:numPr>
        <w:rPr>
          <w:rFonts w:ascii="Arial" w:hAnsi="Arial" w:cs="Arial"/>
          <w:bCs/>
          <w:sz w:val="18"/>
          <w:szCs w:val="18"/>
        </w:rPr>
      </w:pPr>
      <w:r w:rsidRPr="00636992">
        <w:rPr>
          <w:rFonts w:ascii="Arial" w:hAnsi="Arial" w:cs="Arial"/>
          <w:bCs/>
          <w:sz w:val="18"/>
          <w:szCs w:val="18"/>
        </w:rPr>
        <w:t xml:space="preserve">understanding and complying with the Ministry’s finance policies. </w:t>
      </w:r>
    </w:p>
    <w:p w:rsidR="00D3245B" w:rsidRPr="00636992" w:rsidRDefault="00D3245B" w:rsidP="00D3245B">
      <w:pPr>
        <w:pStyle w:val="ListParagraph"/>
        <w:numPr>
          <w:ilvl w:val="0"/>
          <w:numId w:val="14"/>
        </w:numPr>
        <w:spacing w:before="120" w:line="240" w:lineRule="exact"/>
        <w:rPr>
          <w:rFonts w:cs="Arial"/>
          <w:sz w:val="18"/>
          <w:szCs w:val="18"/>
        </w:rPr>
      </w:pPr>
      <w:r w:rsidRPr="00636992">
        <w:rPr>
          <w:rFonts w:cs="Arial"/>
          <w:bCs/>
          <w:sz w:val="18"/>
          <w:szCs w:val="18"/>
        </w:rPr>
        <w:t>You may be asked to research costs and assist with budgeting calculations for projects you are contributing to.</w:t>
      </w:r>
    </w:p>
    <w:p w:rsidR="00D3245B" w:rsidRPr="00844E12" w:rsidRDefault="00D3245B" w:rsidP="00D3245B">
      <w:pPr>
        <w:pStyle w:val="Default"/>
        <w:ind w:left="363"/>
        <w:rPr>
          <w:rFonts w:ascii="Arial" w:hAnsi="Arial" w:cs="Arial"/>
          <w:b/>
          <w:bCs/>
          <w:sz w:val="18"/>
          <w:szCs w:val="18"/>
        </w:rPr>
      </w:pPr>
    </w:p>
    <w:p w:rsidR="00D3245B" w:rsidRPr="00844E12" w:rsidRDefault="00D3245B" w:rsidP="00D3245B">
      <w:pPr>
        <w:pStyle w:val="Heading2"/>
        <w:spacing w:line="240" w:lineRule="exact"/>
        <w:rPr>
          <w:rFonts w:ascii="Arial" w:hAnsi="Arial" w:cs="Arial"/>
          <w:bCs/>
          <w:i/>
          <w:iCs/>
          <w:caps/>
          <w:color w:val="auto"/>
          <w:sz w:val="18"/>
          <w:szCs w:val="18"/>
        </w:rPr>
      </w:pPr>
      <w:r w:rsidRPr="00844E12">
        <w:rPr>
          <w:rFonts w:ascii="Arial" w:hAnsi="Arial" w:cs="Arial"/>
          <w:bCs/>
          <w:i/>
          <w:iCs/>
          <w:caps/>
          <w:color w:val="auto"/>
          <w:sz w:val="18"/>
          <w:szCs w:val="18"/>
        </w:rPr>
        <w:t>CORE Competencies</w:t>
      </w:r>
    </w:p>
    <w:tbl>
      <w:tblPr>
        <w:tblW w:w="9890" w:type="dxa"/>
        <w:tblInd w:w="-1" w:type="dxa"/>
        <w:tblBorders>
          <w:top w:val="nil"/>
          <w:left w:val="nil"/>
          <w:bottom w:val="nil"/>
          <w:right w:val="nil"/>
        </w:tblBorders>
        <w:tblLayout w:type="fixed"/>
        <w:tblLook w:val="0000" w:firstRow="0" w:lastRow="0" w:firstColumn="0" w:lastColumn="0" w:noHBand="0" w:noVBand="0"/>
      </w:tblPr>
      <w:tblGrid>
        <w:gridCol w:w="9890"/>
      </w:tblGrid>
      <w:tr w:rsidR="00D3245B" w:rsidRPr="00636992" w:rsidTr="00140145">
        <w:trPr>
          <w:trHeight w:val="7422"/>
        </w:trPr>
        <w:tc>
          <w:tcPr>
            <w:tcW w:w="9890" w:type="dxa"/>
            <w:tcBorders>
              <w:left w:val="nil"/>
              <w:bottom w:val="nil"/>
              <w:right w:val="nil"/>
            </w:tcBorders>
          </w:tcPr>
          <w:p w:rsidR="00D3245B" w:rsidRPr="00D241FB" w:rsidRDefault="00D3245B" w:rsidP="00140145">
            <w:pPr>
              <w:pStyle w:val="BodyText"/>
              <w:rPr>
                <w:rFonts w:cs="Arial"/>
                <w:sz w:val="18"/>
                <w:szCs w:val="18"/>
              </w:rPr>
            </w:pPr>
            <w:r w:rsidRPr="008C5691">
              <w:rPr>
                <w:rFonts w:cs="Arial"/>
                <w:sz w:val="18"/>
                <w:szCs w:val="18"/>
              </w:rPr>
              <w:t>Core competencies are rel</w:t>
            </w:r>
            <w:r>
              <w:rPr>
                <w:rFonts w:cs="Arial"/>
                <w:sz w:val="18"/>
                <w:szCs w:val="18"/>
              </w:rPr>
              <w:t>evant to all roles in Te Puni Kō</w:t>
            </w:r>
            <w:r w:rsidRPr="008C5691">
              <w:rPr>
                <w:rFonts w:cs="Arial"/>
                <w:sz w:val="18"/>
                <w:szCs w:val="18"/>
              </w:rPr>
              <w:t>kiri but may be required at different levels of ability and complexity.  The following is required for this role:</w:t>
            </w:r>
          </w:p>
          <w:p w:rsidR="00D3245B" w:rsidRPr="008C5691" w:rsidRDefault="00D3245B" w:rsidP="00140145">
            <w:pPr>
              <w:spacing w:before="20" w:after="40" w:line="288" w:lineRule="auto"/>
              <w:jc w:val="both"/>
              <w:rPr>
                <w:rFonts w:cs="Arial"/>
                <w:b/>
                <w:sz w:val="18"/>
                <w:szCs w:val="18"/>
              </w:rPr>
            </w:pPr>
          </w:p>
          <w:p w:rsidR="00D3245B" w:rsidRPr="002E5FC8" w:rsidRDefault="00D3245B" w:rsidP="00140145">
            <w:pPr>
              <w:spacing w:before="20" w:after="40" w:line="288" w:lineRule="auto"/>
              <w:jc w:val="both"/>
              <w:rPr>
                <w:rFonts w:cs="Arial"/>
                <w:b/>
                <w:sz w:val="18"/>
                <w:szCs w:val="18"/>
              </w:rPr>
            </w:pPr>
            <w:r w:rsidRPr="002E5FC8">
              <w:rPr>
                <w:rFonts w:cs="Arial"/>
                <w:b/>
                <w:sz w:val="18"/>
                <w:szCs w:val="18"/>
              </w:rPr>
              <w:t>Māori Perspective</w:t>
            </w:r>
          </w:p>
          <w:p w:rsidR="00D3245B" w:rsidRPr="002E5FC8" w:rsidRDefault="00D3245B" w:rsidP="00140145">
            <w:pPr>
              <w:numPr>
                <w:ilvl w:val="0"/>
                <w:numId w:val="15"/>
              </w:numPr>
              <w:spacing w:line="288" w:lineRule="auto"/>
              <w:jc w:val="both"/>
              <w:rPr>
                <w:rFonts w:cs="Arial"/>
                <w:sz w:val="18"/>
                <w:szCs w:val="18"/>
              </w:rPr>
            </w:pPr>
            <w:r>
              <w:rPr>
                <w:rFonts w:cs="Arial"/>
                <w:sz w:val="18"/>
                <w:szCs w:val="18"/>
              </w:rPr>
              <w:t>Show respect for and have an interest in Māori history and traditions</w:t>
            </w:r>
          </w:p>
          <w:p w:rsidR="00D3245B" w:rsidRPr="002E5FC8" w:rsidRDefault="00D3245B" w:rsidP="00140145">
            <w:pPr>
              <w:numPr>
                <w:ilvl w:val="0"/>
                <w:numId w:val="15"/>
              </w:numPr>
              <w:spacing w:line="288" w:lineRule="auto"/>
              <w:jc w:val="both"/>
              <w:rPr>
                <w:rFonts w:cs="Arial"/>
                <w:sz w:val="18"/>
                <w:szCs w:val="18"/>
              </w:rPr>
            </w:pPr>
            <w:r>
              <w:rPr>
                <w:rFonts w:cs="Arial"/>
                <w:sz w:val="18"/>
                <w:szCs w:val="18"/>
              </w:rPr>
              <w:t xml:space="preserve">Use basic greetings and pronunciation of Te Reo Māori </w:t>
            </w:r>
          </w:p>
          <w:p w:rsidR="00D3245B" w:rsidRPr="002E5FC8" w:rsidRDefault="00D3245B" w:rsidP="00140145">
            <w:pPr>
              <w:numPr>
                <w:ilvl w:val="0"/>
                <w:numId w:val="15"/>
              </w:numPr>
              <w:spacing w:line="288" w:lineRule="auto"/>
              <w:jc w:val="both"/>
              <w:rPr>
                <w:rFonts w:cs="Arial"/>
                <w:sz w:val="18"/>
                <w:szCs w:val="18"/>
              </w:rPr>
            </w:pPr>
            <w:r>
              <w:rPr>
                <w:rFonts w:cs="Arial"/>
                <w:sz w:val="18"/>
                <w:szCs w:val="18"/>
              </w:rPr>
              <w:t>Are comfortable in situations where tikanga is observed and show respect for its importance</w:t>
            </w:r>
          </w:p>
          <w:p w:rsidR="00D3245B" w:rsidRPr="002E5FC8" w:rsidRDefault="00D3245B" w:rsidP="00140145">
            <w:pPr>
              <w:numPr>
                <w:ilvl w:val="0"/>
                <w:numId w:val="15"/>
              </w:numPr>
              <w:spacing w:line="288" w:lineRule="auto"/>
              <w:jc w:val="both"/>
              <w:rPr>
                <w:rFonts w:cs="Arial"/>
                <w:sz w:val="18"/>
                <w:szCs w:val="18"/>
              </w:rPr>
            </w:pPr>
            <w:r>
              <w:rPr>
                <w:rFonts w:cs="Arial"/>
                <w:sz w:val="18"/>
                <w:szCs w:val="18"/>
              </w:rPr>
              <w:t>Are open to working with Māori concepts and traditions</w:t>
            </w:r>
          </w:p>
          <w:p w:rsidR="00D3245B" w:rsidRDefault="00D3245B" w:rsidP="00140145">
            <w:pPr>
              <w:numPr>
                <w:ilvl w:val="0"/>
                <w:numId w:val="15"/>
              </w:numPr>
              <w:spacing w:line="288" w:lineRule="auto"/>
              <w:jc w:val="both"/>
              <w:rPr>
                <w:rFonts w:cs="Arial"/>
                <w:sz w:val="18"/>
                <w:szCs w:val="18"/>
              </w:rPr>
            </w:pPr>
            <w:r>
              <w:rPr>
                <w:rFonts w:cs="Arial"/>
                <w:sz w:val="18"/>
                <w:szCs w:val="18"/>
              </w:rPr>
              <w:t>Show respect for Māori groups and are comfortable working in a Māori environment</w:t>
            </w:r>
          </w:p>
          <w:p w:rsidR="00D3245B" w:rsidRPr="002E5FC8" w:rsidRDefault="00D3245B" w:rsidP="00140145">
            <w:pPr>
              <w:numPr>
                <w:ilvl w:val="0"/>
                <w:numId w:val="15"/>
              </w:numPr>
              <w:spacing w:line="288" w:lineRule="auto"/>
              <w:jc w:val="both"/>
              <w:rPr>
                <w:rFonts w:cs="Arial"/>
                <w:sz w:val="18"/>
                <w:szCs w:val="18"/>
              </w:rPr>
            </w:pPr>
            <w:r>
              <w:rPr>
                <w:rFonts w:cs="Arial"/>
                <w:sz w:val="18"/>
                <w:szCs w:val="18"/>
              </w:rPr>
              <w:t>Understand the importance of the Treaty of Waitangi.</w:t>
            </w:r>
          </w:p>
          <w:p w:rsidR="00D3245B" w:rsidRPr="008C5691" w:rsidRDefault="00D3245B" w:rsidP="00140145">
            <w:pPr>
              <w:spacing w:before="20" w:after="40" w:line="288" w:lineRule="auto"/>
              <w:jc w:val="both"/>
              <w:rPr>
                <w:rFonts w:cs="Arial"/>
                <w:b/>
                <w:sz w:val="18"/>
                <w:szCs w:val="18"/>
              </w:rPr>
            </w:pPr>
          </w:p>
          <w:p w:rsidR="00D3245B" w:rsidRPr="008C5691" w:rsidRDefault="00D3245B" w:rsidP="00140145">
            <w:pPr>
              <w:spacing w:before="20" w:after="40" w:line="288" w:lineRule="auto"/>
              <w:jc w:val="both"/>
              <w:rPr>
                <w:rFonts w:cs="Arial"/>
                <w:b/>
                <w:sz w:val="18"/>
                <w:szCs w:val="18"/>
              </w:rPr>
            </w:pPr>
            <w:r w:rsidRPr="008C5691">
              <w:rPr>
                <w:rFonts w:cs="Arial"/>
                <w:b/>
                <w:sz w:val="18"/>
                <w:szCs w:val="18"/>
              </w:rPr>
              <w:t>Leadership</w:t>
            </w:r>
          </w:p>
          <w:p w:rsidR="00D3245B" w:rsidRPr="008C5691" w:rsidRDefault="00D3245B" w:rsidP="00D3245B">
            <w:pPr>
              <w:numPr>
                <w:ilvl w:val="0"/>
                <w:numId w:val="10"/>
              </w:numPr>
              <w:spacing w:before="20" w:after="40"/>
              <w:ind w:left="357" w:hanging="357"/>
              <w:jc w:val="both"/>
              <w:rPr>
                <w:rFonts w:cs="Arial"/>
                <w:sz w:val="18"/>
                <w:szCs w:val="18"/>
              </w:rPr>
            </w:pPr>
            <w:r w:rsidRPr="008C5691">
              <w:rPr>
                <w:rFonts w:cs="Arial"/>
                <w:sz w:val="18"/>
                <w:szCs w:val="18"/>
              </w:rPr>
              <w:t>Develop a professional approach to your work</w:t>
            </w:r>
          </w:p>
          <w:p w:rsidR="00D3245B" w:rsidRPr="008C5691" w:rsidRDefault="00D3245B" w:rsidP="00D3245B">
            <w:pPr>
              <w:numPr>
                <w:ilvl w:val="0"/>
                <w:numId w:val="10"/>
              </w:numPr>
              <w:spacing w:before="20" w:after="40"/>
              <w:ind w:left="357" w:hanging="357"/>
              <w:jc w:val="both"/>
              <w:rPr>
                <w:rFonts w:cs="Arial"/>
                <w:sz w:val="18"/>
                <w:szCs w:val="18"/>
              </w:rPr>
            </w:pPr>
            <w:r w:rsidRPr="008C5691">
              <w:rPr>
                <w:rFonts w:cs="Arial"/>
                <w:sz w:val="18"/>
                <w:szCs w:val="18"/>
              </w:rPr>
              <w:t>Share knowledge and information</w:t>
            </w:r>
          </w:p>
          <w:p w:rsidR="00D3245B" w:rsidRPr="008C5691" w:rsidRDefault="00D3245B" w:rsidP="00D3245B">
            <w:pPr>
              <w:numPr>
                <w:ilvl w:val="0"/>
                <w:numId w:val="10"/>
              </w:numPr>
              <w:spacing w:before="20" w:after="40"/>
              <w:ind w:left="357" w:hanging="357"/>
              <w:jc w:val="both"/>
              <w:rPr>
                <w:rFonts w:cs="Arial"/>
                <w:sz w:val="18"/>
                <w:szCs w:val="18"/>
              </w:rPr>
            </w:pPr>
            <w:r w:rsidRPr="008C5691">
              <w:rPr>
                <w:rFonts w:cs="Arial"/>
                <w:sz w:val="18"/>
                <w:szCs w:val="18"/>
              </w:rPr>
              <w:t>Show commitment to team goals</w:t>
            </w:r>
          </w:p>
          <w:p w:rsidR="00D3245B" w:rsidRPr="008C5691" w:rsidRDefault="00D3245B" w:rsidP="00D3245B">
            <w:pPr>
              <w:numPr>
                <w:ilvl w:val="0"/>
                <w:numId w:val="10"/>
              </w:numPr>
              <w:spacing w:before="20" w:after="40"/>
              <w:ind w:left="357" w:hanging="357"/>
              <w:jc w:val="both"/>
              <w:rPr>
                <w:rFonts w:cs="Arial"/>
                <w:sz w:val="18"/>
                <w:szCs w:val="18"/>
              </w:rPr>
            </w:pPr>
            <w:r w:rsidRPr="008C5691">
              <w:rPr>
                <w:rFonts w:cs="Arial"/>
                <w:sz w:val="18"/>
                <w:szCs w:val="18"/>
              </w:rPr>
              <w:t>Work collaboratively with other members of the organisation</w:t>
            </w:r>
          </w:p>
          <w:p w:rsidR="00D3245B" w:rsidRPr="008C5691" w:rsidRDefault="00D3245B" w:rsidP="00D3245B">
            <w:pPr>
              <w:numPr>
                <w:ilvl w:val="0"/>
                <w:numId w:val="10"/>
              </w:numPr>
              <w:spacing w:before="20" w:after="40"/>
              <w:ind w:left="357" w:hanging="357"/>
              <w:jc w:val="both"/>
              <w:rPr>
                <w:rFonts w:cs="Arial"/>
                <w:sz w:val="18"/>
                <w:szCs w:val="18"/>
              </w:rPr>
            </w:pPr>
            <w:r w:rsidRPr="008C5691">
              <w:rPr>
                <w:rFonts w:cs="Arial"/>
                <w:sz w:val="18"/>
                <w:szCs w:val="18"/>
              </w:rPr>
              <w:t>Work within any change requirements</w:t>
            </w:r>
          </w:p>
          <w:p w:rsidR="00D3245B" w:rsidRPr="008C5691" w:rsidRDefault="00D3245B" w:rsidP="00140145">
            <w:pPr>
              <w:rPr>
                <w:rFonts w:cs="Arial"/>
                <w:sz w:val="18"/>
                <w:szCs w:val="18"/>
              </w:rPr>
            </w:pPr>
          </w:p>
          <w:p w:rsidR="00D3245B" w:rsidRPr="008C5691" w:rsidRDefault="00D3245B" w:rsidP="00140145">
            <w:pPr>
              <w:spacing w:before="20" w:after="40" w:line="288" w:lineRule="auto"/>
              <w:jc w:val="both"/>
              <w:rPr>
                <w:rFonts w:cs="Arial"/>
                <w:b/>
                <w:sz w:val="18"/>
                <w:szCs w:val="18"/>
              </w:rPr>
            </w:pPr>
            <w:r w:rsidRPr="008C5691">
              <w:rPr>
                <w:rFonts w:cs="Arial"/>
                <w:b/>
                <w:sz w:val="18"/>
                <w:szCs w:val="18"/>
              </w:rPr>
              <w:t>Relationship Management</w:t>
            </w:r>
          </w:p>
          <w:p w:rsidR="00D3245B" w:rsidRPr="008C5691" w:rsidRDefault="00D3245B" w:rsidP="00D3245B">
            <w:pPr>
              <w:numPr>
                <w:ilvl w:val="0"/>
                <w:numId w:val="10"/>
              </w:numPr>
              <w:spacing w:before="20" w:after="40"/>
              <w:ind w:left="357" w:hanging="357"/>
              <w:rPr>
                <w:rFonts w:cs="Arial"/>
                <w:sz w:val="18"/>
                <w:szCs w:val="18"/>
              </w:rPr>
            </w:pPr>
            <w:r w:rsidRPr="008C5691">
              <w:rPr>
                <w:rFonts w:cs="Arial"/>
                <w:sz w:val="18"/>
                <w:szCs w:val="18"/>
              </w:rPr>
              <w:t>Understand principles of Māori interrelationships and acknowledge when dealing with people</w:t>
            </w:r>
          </w:p>
          <w:p w:rsidR="00D3245B" w:rsidRPr="008C5691" w:rsidRDefault="00D3245B" w:rsidP="00D3245B">
            <w:pPr>
              <w:numPr>
                <w:ilvl w:val="0"/>
                <w:numId w:val="10"/>
              </w:numPr>
              <w:spacing w:before="20" w:after="40"/>
              <w:ind w:left="357" w:hanging="357"/>
              <w:rPr>
                <w:rFonts w:cs="Arial"/>
                <w:sz w:val="18"/>
                <w:szCs w:val="18"/>
              </w:rPr>
            </w:pPr>
            <w:r w:rsidRPr="008C5691">
              <w:rPr>
                <w:rFonts w:cs="Arial"/>
                <w:sz w:val="18"/>
                <w:szCs w:val="18"/>
              </w:rPr>
              <w:t>Actively participate and enjoy building the capability of the team</w:t>
            </w:r>
          </w:p>
          <w:p w:rsidR="00D3245B" w:rsidRPr="008C5691" w:rsidRDefault="00D3245B" w:rsidP="00D3245B">
            <w:pPr>
              <w:numPr>
                <w:ilvl w:val="0"/>
                <w:numId w:val="10"/>
              </w:numPr>
              <w:spacing w:before="20" w:after="40"/>
              <w:ind w:left="357" w:hanging="357"/>
              <w:rPr>
                <w:rFonts w:cs="Arial"/>
                <w:sz w:val="18"/>
                <w:szCs w:val="18"/>
              </w:rPr>
            </w:pPr>
            <w:r w:rsidRPr="008C5691">
              <w:rPr>
                <w:rFonts w:cs="Arial"/>
                <w:sz w:val="18"/>
                <w:szCs w:val="18"/>
              </w:rPr>
              <w:t>Promote a friendly, cooperative climate in groups and teams</w:t>
            </w:r>
          </w:p>
          <w:p w:rsidR="00D3245B" w:rsidRPr="008C5691" w:rsidRDefault="00D3245B" w:rsidP="00D3245B">
            <w:pPr>
              <w:numPr>
                <w:ilvl w:val="0"/>
                <w:numId w:val="10"/>
              </w:numPr>
              <w:spacing w:before="20" w:after="40"/>
              <w:ind w:left="357" w:hanging="357"/>
              <w:rPr>
                <w:rFonts w:cs="Arial"/>
                <w:sz w:val="18"/>
                <w:szCs w:val="18"/>
              </w:rPr>
            </w:pPr>
            <w:r w:rsidRPr="008C5691">
              <w:rPr>
                <w:rFonts w:cs="Arial"/>
                <w:sz w:val="18"/>
                <w:szCs w:val="18"/>
              </w:rPr>
              <w:t>Identify stakeholder needs and follow up to address them</w:t>
            </w:r>
          </w:p>
          <w:p w:rsidR="00D3245B" w:rsidRPr="008C5691" w:rsidRDefault="00D3245B" w:rsidP="00D3245B">
            <w:pPr>
              <w:numPr>
                <w:ilvl w:val="0"/>
                <w:numId w:val="10"/>
              </w:numPr>
              <w:spacing w:before="20" w:after="40"/>
              <w:ind w:left="357" w:hanging="357"/>
              <w:rPr>
                <w:rFonts w:cs="Arial"/>
                <w:sz w:val="18"/>
                <w:szCs w:val="18"/>
              </w:rPr>
            </w:pPr>
            <w:r w:rsidRPr="008C5691">
              <w:rPr>
                <w:rFonts w:cs="Arial"/>
                <w:sz w:val="18"/>
                <w:szCs w:val="18"/>
              </w:rPr>
              <w:t>Build and maintain the formal and informal networks and relationships that are important to the achievement of work objectives</w:t>
            </w:r>
          </w:p>
          <w:p w:rsidR="00D3245B" w:rsidRPr="008C5691" w:rsidRDefault="00D3245B" w:rsidP="00D3245B">
            <w:pPr>
              <w:numPr>
                <w:ilvl w:val="0"/>
                <w:numId w:val="10"/>
              </w:numPr>
              <w:spacing w:before="20" w:after="40"/>
              <w:ind w:left="357" w:hanging="357"/>
              <w:rPr>
                <w:rFonts w:cs="Arial"/>
                <w:sz w:val="18"/>
                <w:szCs w:val="18"/>
              </w:rPr>
            </w:pPr>
            <w:r w:rsidRPr="008C5691">
              <w:rPr>
                <w:rFonts w:cs="Arial"/>
                <w:sz w:val="18"/>
                <w:szCs w:val="18"/>
              </w:rPr>
              <w:t>Show an interest in people’s issues and activities that go beyond the immediate work</w:t>
            </w:r>
          </w:p>
          <w:p w:rsidR="00D3245B" w:rsidRPr="008C5691" w:rsidRDefault="00D3245B" w:rsidP="00D3245B">
            <w:pPr>
              <w:numPr>
                <w:ilvl w:val="0"/>
                <w:numId w:val="10"/>
              </w:numPr>
              <w:spacing w:before="20" w:after="40"/>
              <w:ind w:left="357" w:hanging="357"/>
              <w:rPr>
                <w:rFonts w:cs="Arial"/>
                <w:sz w:val="18"/>
                <w:szCs w:val="18"/>
              </w:rPr>
            </w:pPr>
            <w:r w:rsidRPr="008C5691">
              <w:rPr>
                <w:rFonts w:cs="Arial"/>
                <w:sz w:val="18"/>
                <w:szCs w:val="18"/>
              </w:rPr>
              <w:t>Engage others before making decisions</w:t>
            </w:r>
          </w:p>
          <w:p w:rsidR="00D3245B" w:rsidRPr="008C5691" w:rsidRDefault="00D3245B" w:rsidP="00D3245B">
            <w:pPr>
              <w:numPr>
                <w:ilvl w:val="0"/>
                <w:numId w:val="10"/>
              </w:numPr>
              <w:spacing w:before="20" w:after="40"/>
              <w:ind w:left="357" w:hanging="357"/>
              <w:rPr>
                <w:rFonts w:cs="Arial"/>
                <w:sz w:val="18"/>
                <w:szCs w:val="18"/>
              </w:rPr>
            </w:pPr>
            <w:r w:rsidRPr="008C5691">
              <w:rPr>
                <w:rFonts w:cs="Arial"/>
                <w:sz w:val="18"/>
                <w:szCs w:val="18"/>
              </w:rPr>
              <w:t>Come face to face with conflict rather than trying to avoid it</w:t>
            </w:r>
          </w:p>
          <w:p w:rsidR="00D3245B" w:rsidRPr="00636992" w:rsidRDefault="00D3245B" w:rsidP="00140145">
            <w:pPr>
              <w:pStyle w:val="Default"/>
              <w:rPr>
                <w:rFonts w:ascii="Arial" w:hAnsi="Arial" w:cs="Arial"/>
                <w:b/>
                <w:bCs/>
                <w:sz w:val="18"/>
                <w:szCs w:val="18"/>
              </w:rPr>
            </w:pPr>
          </w:p>
        </w:tc>
      </w:tr>
    </w:tbl>
    <w:p w:rsidR="00D3245B" w:rsidRPr="008C5691" w:rsidRDefault="00D3245B" w:rsidP="00D3245B">
      <w:pPr>
        <w:spacing w:before="20" w:after="40" w:line="288" w:lineRule="auto"/>
        <w:jc w:val="both"/>
        <w:rPr>
          <w:rFonts w:cs="Arial"/>
          <w:b/>
          <w:sz w:val="18"/>
          <w:szCs w:val="18"/>
        </w:rPr>
      </w:pPr>
      <w:r w:rsidRPr="008C5691">
        <w:rPr>
          <w:rFonts w:cs="Arial"/>
          <w:b/>
          <w:sz w:val="18"/>
          <w:szCs w:val="18"/>
        </w:rPr>
        <w:t>Communicating Effectively</w:t>
      </w:r>
    </w:p>
    <w:p w:rsidR="00D3245B" w:rsidRPr="008C5691" w:rsidRDefault="00D3245B" w:rsidP="00D3245B">
      <w:pPr>
        <w:numPr>
          <w:ilvl w:val="0"/>
          <w:numId w:val="10"/>
        </w:numPr>
        <w:spacing w:before="20" w:after="40"/>
        <w:ind w:left="357" w:hanging="357"/>
        <w:rPr>
          <w:rFonts w:cs="Arial"/>
          <w:sz w:val="18"/>
          <w:szCs w:val="18"/>
        </w:rPr>
      </w:pPr>
      <w:r>
        <w:rPr>
          <w:rFonts w:cs="Arial"/>
          <w:sz w:val="18"/>
          <w:szCs w:val="18"/>
        </w:rPr>
        <w:t>Can</w:t>
      </w:r>
      <w:r w:rsidRPr="008C5691">
        <w:rPr>
          <w:rFonts w:cs="Arial"/>
          <w:sz w:val="18"/>
          <w:szCs w:val="18"/>
        </w:rPr>
        <w:t xml:space="preserve"> use Te Reo Māori in your work and are confident when communicating with Māori audiences</w:t>
      </w:r>
    </w:p>
    <w:p w:rsidR="00D3245B" w:rsidRDefault="00D3245B" w:rsidP="00D3245B">
      <w:pPr>
        <w:numPr>
          <w:ilvl w:val="0"/>
          <w:numId w:val="10"/>
        </w:numPr>
        <w:spacing w:before="20" w:after="40"/>
        <w:ind w:left="357" w:hanging="357"/>
        <w:rPr>
          <w:rFonts w:cs="Arial"/>
          <w:sz w:val="18"/>
          <w:szCs w:val="18"/>
        </w:rPr>
      </w:pPr>
      <w:r w:rsidRPr="008C5691">
        <w:rPr>
          <w:rFonts w:cs="Arial"/>
          <w:sz w:val="18"/>
          <w:szCs w:val="18"/>
        </w:rPr>
        <w:t>Write and verbalise complex ideas in a structured, logical and authoritative way, ensuring audience understanding</w:t>
      </w:r>
    </w:p>
    <w:p w:rsidR="00D3245B" w:rsidRPr="00886B43" w:rsidRDefault="00D3245B" w:rsidP="00D3245B">
      <w:pPr>
        <w:numPr>
          <w:ilvl w:val="0"/>
          <w:numId w:val="10"/>
        </w:numPr>
        <w:spacing w:before="20" w:after="40"/>
        <w:ind w:left="357" w:hanging="357"/>
        <w:rPr>
          <w:rFonts w:cs="Arial"/>
          <w:sz w:val="18"/>
          <w:szCs w:val="18"/>
        </w:rPr>
      </w:pPr>
      <w:r w:rsidRPr="008C5691">
        <w:rPr>
          <w:rFonts w:cs="Arial"/>
          <w:sz w:val="18"/>
          <w:szCs w:val="18"/>
        </w:rPr>
        <w:t>Explore and probe arguments and take opportunity to strengthen own points</w:t>
      </w:r>
    </w:p>
    <w:p w:rsidR="00D3245B" w:rsidRPr="008C5691" w:rsidRDefault="00D3245B" w:rsidP="00D3245B">
      <w:pPr>
        <w:numPr>
          <w:ilvl w:val="0"/>
          <w:numId w:val="10"/>
        </w:numPr>
        <w:spacing w:before="20" w:after="40"/>
        <w:ind w:left="357" w:hanging="357"/>
        <w:rPr>
          <w:rFonts w:cs="Arial"/>
          <w:sz w:val="18"/>
          <w:szCs w:val="18"/>
        </w:rPr>
      </w:pPr>
      <w:r w:rsidRPr="008C5691">
        <w:rPr>
          <w:rFonts w:cs="Arial"/>
          <w:sz w:val="18"/>
          <w:szCs w:val="18"/>
        </w:rPr>
        <w:t>Determine what others may need to get out of a communication and what they may have difficulty in understanding</w:t>
      </w:r>
    </w:p>
    <w:p w:rsidR="00D3245B" w:rsidRPr="008C5691" w:rsidRDefault="00D3245B" w:rsidP="00D3245B">
      <w:pPr>
        <w:numPr>
          <w:ilvl w:val="0"/>
          <w:numId w:val="10"/>
        </w:numPr>
        <w:spacing w:before="20" w:after="40"/>
        <w:ind w:left="357" w:hanging="357"/>
        <w:rPr>
          <w:rFonts w:cs="Arial"/>
          <w:sz w:val="18"/>
          <w:szCs w:val="18"/>
        </w:rPr>
      </w:pPr>
      <w:r w:rsidRPr="008C5691">
        <w:rPr>
          <w:rFonts w:cs="Arial"/>
          <w:sz w:val="18"/>
          <w:szCs w:val="18"/>
        </w:rPr>
        <w:t>Appreciate when information may be unpopular or create conflict and adapt style accordingly</w:t>
      </w:r>
    </w:p>
    <w:p w:rsidR="00D3245B" w:rsidRPr="008C5691" w:rsidRDefault="00D3245B" w:rsidP="00D3245B">
      <w:pPr>
        <w:numPr>
          <w:ilvl w:val="0"/>
          <w:numId w:val="10"/>
        </w:numPr>
        <w:spacing w:before="20" w:after="40"/>
        <w:ind w:left="357" w:hanging="357"/>
        <w:rPr>
          <w:rFonts w:cs="Arial"/>
          <w:sz w:val="18"/>
          <w:szCs w:val="18"/>
        </w:rPr>
      </w:pPr>
      <w:r w:rsidRPr="008C5691">
        <w:rPr>
          <w:rFonts w:cs="Arial"/>
          <w:sz w:val="18"/>
          <w:szCs w:val="18"/>
        </w:rPr>
        <w:t>Listen to other viewpoints and look for common ground</w:t>
      </w:r>
    </w:p>
    <w:p w:rsidR="00D3245B" w:rsidRPr="008C5691" w:rsidRDefault="00D3245B" w:rsidP="00D3245B">
      <w:pPr>
        <w:numPr>
          <w:ilvl w:val="0"/>
          <w:numId w:val="10"/>
        </w:numPr>
        <w:spacing w:before="20" w:after="40"/>
        <w:ind w:left="357" w:hanging="357"/>
        <w:rPr>
          <w:rFonts w:cs="Arial"/>
          <w:sz w:val="18"/>
          <w:szCs w:val="18"/>
        </w:rPr>
      </w:pPr>
      <w:r w:rsidRPr="008C5691">
        <w:rPr>
          <w:rFonts w:cs="Arial"/>
          <w:sz w:val="18"/>
          <w:szCs w:val="18"/>
        </w:rPr>
        <w:t>Understand the nonverbal message or viewpoint being conveyed by others</w:t>
      </w:r>
    </w:p>
    <w:p w:rsidR="00D3245B" w:rsidRPr="008C5691" w:rsidRDefault="00D3245B" w:rsidP="00D3245B">
      <w:pPr>
        <w:numPr>
          <w:ilvl w:val="0"/>
          <w:numId w:val="10"/>
        </w:numPr>
        <w:spacing w:before="20" w:after="40"/>
        <w:ind w:left="357" w:hanging="357"/>
        <w:rPr>
          <w:rFonts w:cs="Arial"/>
          <w:sz w:val="18"/>
          <w:szCs w:val="18"/>
        </w:rPr>
      </w:pPr>
      <w:r w:rsidRPr="008C5691">
        <w:rPr>
          <w:rFonts w:cs="Arial"/>
          <w:sz w:val="18"/>
          <w:szCs w:val="18"/>
        </w:rPr>
        <w:t>Keep stakeholders informed of immediate and relevant peripheral information</w:t>
      </w:r>
    </w:p>
    <w:p w:rsidR="00D3245B" w:rsidRPr="008C5691" w:rsidRDefault="00D3245B" w:rsidP="00D3245B">
      <w:pPr>
        <w:spacing w:before="20" w:after="40" w:line="288" w:lineRule="auto"/>
        <w:jc w:val="both"/>
        <w:rPr>
          <w:rFonts w:cs="Arial"/>
          <w:b/>
          <w:sz w:val="18"/>
          <w:szCs w:val="18"/>
        </w:rPr>
      </w:pPr>
    </w:p>
    <w:p w:rsidR="00D3245B" w:rsidRPr="008C5691" w:rsidRDefault="00D3245B" w:rsidP="00D3245B">
      <w:pPr>
        <w:spacing w:before="20" w:after="40" w:line="288" w:lineRule="auto"/>
        <w:jc w:val="both"/>
        <w:rPr>
          <w:rFonts w:cs="Arial"/>
          <w:b/>
          <w:sz w:val="18"/>
          <w:szCs w:val="18"/>
        </w:rPr>
      </w:pPr>
      <w:r w:rsidRPr="008C5691">
        <w:rPr>
          <w:rFonts w:cs="Arial"/>
          <w:b/>
          <w:sz w:val="18"/>
          <w:szCs w:val="18"/>
        </w:rPr>
        <w:t>Results Orientation</w:t>
      </w:r>
    </w:p>
    <w:p w:rsidR="00D3245B" w:rsidRPr="008C5691" w:rsidRDefault="00D3245B" w:rsidP="00D3245B">
      <w:pPr>
        <w:numPr>
          <w:ilvl w:val="0"/>
          <w:numId w:val="10"/>
        </w:numPr>
        <w:spacing w:before="20" w:after="40"/>
        <w:ind w:left="357" w:hanging="357"/>
        <w:rPr>
          <w:rFonts w:cs="Arial"/>
          <w:sz w:val="18"/>
          <w:szCs w:val="18"/>
        </w:rPr>
      </w:pPr>
      <w:r w:rsidRPr="008C5691">
        <w:rPr>
          <w:rFonts w:cs="Arial"/>
          <w:sz w:val="18"/>
          <w:szCs w:val="18"/>
        </w:rPr>
        <w:t>Plan work and projects by identifying objectives, timeframes and priorities; then monitor and report on progress</w:t>
      </w:r>
    </w:p>
    <w:p w:rsidR="00D3245B" w:rsidRPr="008C5691" w:rsidRDefault="00D3245B" w:rsidP="00D3245B">
      <w:pPr>
        <w:numPr>
          <w:ilvl w:val="0"/>
          <w:numId w:val="10"/>
        </w:numPr>
        <w:spacing w:before="20" w:after="40"/>
        <w:ind w:left="357" w:hanging="357"/>
        <w:rPr>
          <w:rFonts w:cs="Arial"/>
          <w:sz w:val="18"/>
          <w:szCs w:val="18"/>
        </w:rPr>
      </w:pPr>
      <w:r w:rsidRPr="008C5691">
        <w:rPr>
          <w:rFonts w:cs="Arial"/>
          <w:sz w:val="18"/>
          <w:szCs w:val="18"/>
        </w:rPr>
        <w:t xml:space="preserve">Solve problems by breaking down into parts, gather information from appropriate sources and identify the links between situations and information </w:t>
      </w:r>
    </w:p>
    <w:p w:rsidR="00D3245B" w:rsidRPr="008C5691" w:rsidRDefault="00D3245B" w:rsidP="00D3245B">
      <w:pPr>
        <w:numPr>
          <w:ilvl w:val="0"/>
          <w:numId w:val="10"/>
        </w:numPr>
        <w:spacing w:before="20" w:after="40"/>
        <w:ind w:left="357" w:hanging="357"/>
        <w:rPr>
          <w:rFonts w:cs="Arial"/>
          <w:sz w:val="18"/>
          <w:szCs w:val="18"/>
        </w:rPr>
      </w:pPr>
      <w:r w:rsidRPr="008C5691">
        <w:rPr>
          <w:rFonts w:cs="Arial"/>
          <w:sz w:val="18"/>
          <w:szCs w:val="18"/>
        </w:rPr>
        <w:t>Incorporate Māori concepts and values into your work approach</w:t>
      </w:r>
    </w:p>
    <w:p w:rsidR="00D3245B" w:rsidRPr="008C5691" w:rsidRDefault="00D3245B" w:rsidP="00D3245B">
      <w:pPr>
        <w:numPr>
          <w:ilvl w:val="0"/>
          <w:numId w:val="10"/>
        </w:numPr>
        <w:spacing w:before="20" w:after="40"/>
        <w:ind w:left="357" w:hanging="357"/>
        <w:rPr>
          <w:rFonts w:cs="Arial"/>
          <w:sz w:val="18"/>
          <w:szCs w:val="18"/>
        </w:rPr>
      </w:pPr>
      <w:r w:rsidRPr="008C5691">
        <w:rPr>
          <w:rFonts w:cs="Arial"/>
          <w:sz w:val="18"/>
          <w:szCs w:val="18"/>
        </w:rPr>
        <w:t>Recognise when problems or issues create risk and act to mitigate and/or advise appropriate others</w:t>
      </w:r>
    </w:p>
    <w:p w:rsidR="00D3245B" w:rsidRPr="008C5691" w:rsidRDefault="00D3245B" w:rsidP="00D3245B">
      <w:pPr>
        <w:numPr>
          <w:ilvl w:val="0"/>
          <w:numId w:val="10"/>
        </w:numPr>
        <w:spacing w:before="20" w:after="40"/>
        <w:ind w:left="357" w:hanging="357"/>
        <w:rPr>
          <w:rFonts w:cs="Arial"/>
          <w:sz w:val="18"/>
          <w:szCs w:val="18"/>
        </w:rPr>
      </w:pPr>
      <w:r w:rsidRPr="008C5691">
        <w:rPr>
          <w:rFonts w:cs="Arial"/>
          <w:sz w:val="18"/>
          <w:szCs w:val="18"/>
        </w:rPr>
        <w:t>Pursue work with energy, drive and a need to finish</w:t>
      </w:r>
    </w:p>
    <w:p w:rsidR="00D3245B" w:rsidRPr="008C5691" w:rsidRDefault="00D3245B" w:rsidP="00D3245B">
      <w:pPr>
        <w:numPr>
          <w:ilvl w:val="0"/>
          <w:numId w:val="10"/>
        </w:numPr>
        <w:spacing w:before="20" w:after="40"/>
        <w:ind w:left="357" w:hanging="357"/>
        <w:rPr>
          <w:rFonts w:cs="Arial"/>
          <w:sz w:val="18"/>
          <w:szCs w:val="18"/>
        </w:rPr>
      </w:pPr>
      <w:r w:rsidRPr="008C5691">
        <w:rPr>
          <w:rFonts w:cs="Arial"/>
          <w:sz w:val="18"/>
          <w:szCs w:val="18"/>
        </w:rPr>
        <w:t>Read changing work demands and respond positively</w:t>
      </w:r>
    </w:p>
    <w:p w:rsidR="00D3245B" w:rsidRPr="008C5691" w:rsidRDefault="00D3245B" w:rsidP="00D3245B">
      <w:pPr>
        <w:spacing w:before="20" w:after="40" w:line="288" w:lineRule="auto"/>
        <w:jc w:val="both"/>
        <w:rPr>
          <w:rFonts w:cs="Arial"/>
          <w:b/>
          <w:sz w:val="18"/>
          <w:szCs w:val="18"/>
        </w:rPr>
      </w:pPr>
    </w:p>
    <w:p w:rsidR="00D3245B" w:rsidRPr="008C5691" w:rsidRDefault="00D3245B" w:rsidP="00D3245B">
      <w:pPr>
        <w:spacing w:before="20" w:after="40" w:line="288" w:lineRule="auto"/>
        <w:jc w:val="both"/>
        <w:rPr>
          <w:rFonts w:cs="Arial"/>
          <w:b/>
          <w:sz w:val="18"/>
          <w:szCs w:val="18"/>
        </w:rPr>
      </w:pPr>
      <w:r w:rsidRPr="008C5691">
        <w:rPr>
          <w:rFonts w:cs="Arial"/>
          <w:b/>
          <w:sz w:val="18"/>
          <w:szCs w:val="18"/>
        </w:rPr>
        <w:lastRenderedPageBreak/>
        <w:t>Business Understanding</w:t>
      </w:r>
    </w:p>
    <w:p w:rsidR="00D3245B" w:rsidRPr="008C5691" w:rsidRDefault="00D3245B" w:rsidP="00D3245B">
      <w:pPr>
        <w:numPr>
          <w:ilvl w:val="0"/>
          <w:numId w:val="10"/>
        </w:numPr>
        <w:spacing w:before="20" w:after="40"/>
        <w:ind w:left="357" w:hanging="357"/>
        <w:rPr>
          <w:rFonts w:cs="Arial"/>
          <w:sz w:val="18"/>
          <w:szCs w:val="18"/>
        </w:rPr>
      </w:pPr>
      <w:r w:rsidRPr="008C5691">
        <w:rPr>
          <w:rFonts w:cs="Arial"/>
          <w:sz w:val="18"/>
          <w:szCs w:val="18"/>
        </w:rPr>
        <w:t>Model Te Puni Kōkiri’s values</w:t>
      </w:r>
    </w:p>
    <w:p w:rsidR="00D3245B" w:rsidRPr="008C5691" w:rsidRDefault="00D3245B" w:rsidP="00D3245B">
      <w:pPr>
        <w:numPr>
          <w:ilvl w:val="0"/>
          <w:numId w:val="10"/>
        </w:numPr>
        <w:spacing w:before="20" w:after="40"/>
        <w:ind w:left="357" w:hanging="357"/>
        <w:rPr>
          <w:rFonts w:cs="Arial"/>
          <w:sz w:val="18"/>
          <w:szCs w:val="18"/>
        </w:rPr>
      </w:pPr>
      <w:r w:rsidRPr="008C5691">
        <w:rPr>
          <w:rFonts w:cs="Arial"/>
          <w:sz w:val="18"/>
          <w:szCs w:val="18"/>
        </w:rPr>
        <w:t>Align your work with organisation’s strategies and objectives</w:t>
      </w:r>
    </w:p>
    <w:p w:rsidR="00D3245B" w:rsidRPr="00D241FB" w:rsidRDefault="00D3245B" w:rsidP="00D3245B">
      <w:pPr>
        <w:numPr>
          <w:ilvl w:val="0"/>
          <w:numId w:val="10"/>
        </w:numPr>
        <w:spacing w:before="20" w:after="40"/>
        <w:ind w:left="357" w:hanging="357"/>
        <w:rPr>
          <w:rFonts w:cs="Arial"/>
          <w:sz w:val="18"/>
          <w:szCs w:val="18"/>
        </w:rPr>
      </w:pPr>
      <w:r w:rsidRPr="008C5691">
        <w:rPr>
          <w:rFonts w:cs="Arial"/>
          <w:sz w:val="18"/>
          <w:szCs w:val="18"/>
        </w:rPr>
        <w:t>Have a commitment to business policy and procedures and act to uphold them</w:t>
      </w:r>
    </w:p>
    <w:p w:rsidR="00D3245B" w:rsidRPr="00971132" w:rsidRDefault="00D3245B" w:rsidP="00D3245B">
      <w:pPr>
        <w:numPr>
          <w:ilvl w:val="0"/>
          <w:numId w:val="10"/>
        </w:numPr>
        <w:spacing w:before="20" w:after="40"/>
        <w:ind w:left="357" w:hanging="357"/>
        <w:rPr>
          <w:rFonts w:cs="Arial"/>
          <w:sz w:val="18"/>
          <w:szCs w:val="18"/>
        </w:rPr>
      </w:pPr>
      <w:r w:rsidRPr="008C5691">
        <w:rPr>
          <w:rFonts w:cs="Arial"/>
          <w:sz w:val="18"/>
          <w:szCs w:val="18"/>
        </w:rPr>
        <w:t>Understand roles and functions of business groups and how they interrelate</w:t>
      </w:r>
    </w:p>
    <w:p w:rsidR="00D3245B" w:rsidRPr="008C5691" w:rsidRDefault="00D3245B" w:rsidP="00D3245B">
      <w:pPr>
        <w:numPr>
          <w:ilvl w:val="0"/>
          <w:numId w:val="10"/>
        </w:numPr>
        <w:spacing w:before="20" w:after="40"/>
        <w:ind w:left="357" w:hanging="357"/>
        <w:rPr>
          <w:rFonts w:cs="Arial"/>
          <w:sz w:val="18"/>
          <w:szCs w:val="18"/>
        </w:rPr>
      </w:pPr>
      <w:r w:rsidRPr="008C5691">
        <w:rPr>
          <w:rFonts w:cs="Arial"/>
          <w:sz w:val="18"/>
          <w:szCs w:val="18"/>
        </w:rPr>
        <w:t>Understand the basic principles of the Treaty of Waitangi and apply to your work</w:t>
      </w:r>
    </w:p>
    <w:p w:rsidR="00D3245B" w:rsidRPr="008C5691" w:rsidRDefault="00D3245B" w:rsidP="00D3245B">
      <w:pPr>
        <w:numPr>
          <w:ilvl w:val="0"/>
          <w:numId w:val="10"/>
        </w:numPr>
        <w:spacing w:before="20" w:after="40"/>
        <w:ind w:left="357" w:hanging="357"/>
        <w:rPr>
          <w:rFonts w:cs="Arial"/>
          <w:sz w:val="18"/>
          <w:szCs w:val="18"/>
        </w:rPr>
      </w:pPr>
      <w:r w:rsidRPr="008C5691">
        <w:rPr>
          <w:rFonts w:cs="Arial"/>
          <w:sz w:val="18"/>
          <w:szCs w:val="18"/>
        </w:rPr>
        <w:t>Understand high level operation of government</w:t>
      </w:r>
    </w:p>
    <w:p w:rsidR="00D3245B" w:rsidRPr="008C5691" w:rsidRDefault="00D3245B" w:rsidP="00D3245B">
      <w:pPr>
        <w:numPr>
          <w:ilvl w:val="0"/>
          <w:numId w:val="10"/>
        </w:numPr>
        <w:spacing w:before="20" w:after="40"/>
        <w:ind w:left="357" w:hanging="357"/>
        <w:rPr>
          <w:rFonts w:cs="Arial"/>
          <w:sz w:val="18"/>
          <w:szCs w:val="18"/>
        </w:rPr>
      </w:pPr>
      <w:r w:rsidRPr="008C5691">
        <w:rPr>
          <w:rFonts w:cs="Arial"/>
          <w:sz w:val="18"/>
          <w:szCs w:val="18"/>
        </w:rPr>
        <w:t>Understand and acknowledge relationships with other government agencies</w:t>
      </w:r>
    </w:p>
    <w:p w:rsidR="00D3245B" w:rsidRPr="008C5691" w:rsidRDefault="00D3245B" w:rsidP="00D3245B">
      <w:pPr>
        <w:numPr>
          <w:ilvl w:val="0"/>
          <w:numId w:val="10"/>
        </w:numPr>
        <w:spacing w:before="20" w:after="40"/>
        <w:ind w:left="357" w:hanging="357"/>
        <w:rPr>
          <w:rFonts w:cs="Arial"/>
          <w:sz w:val="18"/>
          <w:szCs w:val="18"/>
        </w:rPr>
      </w:pPr>
      <w:r w:rsidRPr="008C5691">
        <w:rPr>
          <w:rFonts w:cs="Arial"/>
          <w:sz w:val="18"/>
          <w:szCs w:val="18"/>
        </w:rPr>
        <w:t>Maintain awareness of the political environment</w:t>
      </w:r>
    </w:p>
    <w:p w:rsidR="00D3245B" w:rsidRPr="00636992" w:rsidRDefault="00D3245B" w:rsidP="00D3245B">
      <w:pPr>
        <w:numPr>
          <w:ilvl w:val="0"/>
          <w:numId w:val="10"/>
        </w:numPr>
        <w:spacing w:before="20" w:after="40"/>
        <w:ind w:left="357" w:hanging="357"/>
        <w:rPr>
          <w:rFonts w:cs="Arial"/>
          <w:sz w:val="18"/>
          <w:szCs w:val="18"/>
        </w:rPr>
      </w:pPr>
      <w:r w:rsidRPr="008C5691">
        <w:rPr>
          <w:rFonts w:cs="Arial"/>
          <w:sz w:val="18"/>
          <w:szCs w:val="18"/>
        </w:rPr>
        <w:t>Consider impact of decisions on Te Puni Kōkiri’s stakeholders</w:t>
      </w:r>
    </w:p>
    <w:p w:rsidR="00D3245B" w:rsidRPr="008C5691" w:rsidRDefault="00D3245B" w:rsidP="00D3245B">
      <w:pPr>
        <w:pStyle w:val="Heading7"/>
        <w:pBdr>
          <w:bottom w:val="single" w:sz="4" w:space="0" w:color="auto"/>
        </w:pBdr>
        <w:rPr>
          <w:rFonts w:ascii="Arial" w:hAnsi="Arial" w:cs="Arial"/>
          <w:b/>
          <w:sz w:val="18"/>
          <w:szCs w:val="18"/>
        </w:rPr>
      </w:pPr>
      <w:r w:rsidRPr="008C5691">
        <w:rPr>
          <w:rFonts w:ascii="Arial" w:hAnsi="Arial" w:cs="Arial"/>
          <w:b/>
          <w:sz w:val="18"/>
          <w:szCs w:val="18"/>
        </w:rPr>
        <w:t>KEY RELATIONSHIPS</w:t>
      </w:r>
    </w:p>
    <w:p w:rsidR="00D3245B" w:rsidRDefault="00D3245B" w:rsidP="00D3245B">
      <w:pPr>
        <w:spacing w:before="20" w:after="40" w:line="288" w:lineRule="auto"/>
        <w:jc w:val="both"/>
        <w:rPr>
          <w:rFonts w:cs="Arial"/>
          <w:b/>
          <w:sz w:val="18"/>
          <w:szCs w:val="18"/>
        </w:rPr>
      </w:pPr>
    </w:p>
    <w:p w:rsidR="00D3245B" w:rsidRPr="008C5691" w:rsidRDefault="00D3245B" w:rsidP="00D3245B">
      <w:pPr>
        <w:spacing w:before="20" w:after="40" w:line="288" w:lineRule="auto"/>
        <w:jc w:val="both"/>
        <w:rPr>
          <w:rFonts w:cs="Arial"/>
          <w:b/>
          <w:sz w:val="18"/>
          <w:szCs w:val="18"/>
        </w:rPr>
      </w:pPr>
      <w:r w:rsidRPr="008C5691">
        <w:rPr>
          <w:rFonts w:cs="Arial"/>
          <w:b/>
          <w:sz w:val="18"/>
          <w:szCs w:val="18"/>
        </w:rPr>
        <w:t>Internal</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058"/>
      </w:tblGrid>
      <w:tr w:rsidR="00D3245B" w:rsidRPr="008C5691" w:rsidTr="00140145">
        <w:tc>
          <w:tcPr>
            <w:tcW w:w="3510" w:type="dxa"/>
          </w:tcPr>
          <w:p w:rsidR="00D3245B" w:rsidRPr="008C5691" w:rsidRDefault="00D3245B" w:rsidP="00140145">
            <w:pPr>
              <w:pStyle w:val="BodyText"/>
              <w:rPr>
                <w:rFonts w:cs="Arial"/>
                <w:b/>
                <w:sz w:val="18"/>
                <w:szCs w:val="18"/>
              </w:rPr>
            </w:pPr>
            <w:r w:rsidRPr="008C5691">
              <w:rPr>
                <w:rFonts w:cs="Arial"/>
                <w:b/>
                <w:sz w:val="18"/>
                <w:szCs w:val="18"/>
              </w:rPr>
              <w:t>Contact</w:t>
            </w:r>
          </w:p>
        </w:tc>
        <w:tc>
          <w:tcPr>
            <w:tcW w:w="5058" w:type="dxa"/>
          </w:tcPr>
          <w:p w:rsidR="00D3245B" w:rsidRPr="008C5691" w:rsidRDefault="00D3245B" w:rsidP="00140145">
            <w:pPr>
              <w:pStyle w:val="BodyText"/>
              <w:rPr>
                <w:rFonts w:cs="Arial"/>
                <w:b/>
                <w:sz w:val="18"/>
                <w:szCs w:val="18"/>
              </w:rPr>
            </w:pPr>
            <w:r w:rsidRPr="008C5691">
              <w:rPr>
                <w:rFonts w:cs="Arial"/>
                <w:b/>
                <w:sz w:val="18"/>
                <w:szCs w:val="18"/>
              </w:rPr>
              <w:t>Nature and Purpose of Relationship</w:t>
            </w:r>
          </w:p>
        </w:tc>
      </w:tr>
      <w:tr w:rsidR="00D3245B" w:rsidRPr="008C5691" w:rsidTr="00140145">
        <w:tc>
          <w:tcPr>
            <w:tcW w:w="3510" w:type="dxa"/>
          </w:tcPr>
          <w:p w:rsidR="00D3245B" w:rsidRPr="008C5691" w:rsidRDefault="00D3245B" w:rsidP="00140145">
            <w:pPr>
              <w:pStyle w:val="Heading7"/>
              <w:spacing w:before="120"/>
              <w:rPr>
                <w:rFonts w:ascii="Arial" w:hAnsi="Arial" w:cs="Arial"/>
                <w:sz w:val="18"/>
                <w:szCs w:val="18"/>
              </w:rPr>
            </w:pPr>
            <w:r w:rsidRPr="008C5691">
              <w:rPr>
                <w:rFonts w:ascii="Arial" w:hAnsi="Arial" w:cs="Arial"/>
                <w:sz w:val="18"/>
                <w:szCs w:val="18"/>
              </w:rPr>
              <w:t>Project teams</w:t>
            </w:r>
          </w:p>
        </w:tc>
        <w:tc>
          <w:tcPr>
            <w:tcW w:w="5058" w:type="dxa"/>
          </w:tcPr>
          <w:p w:rsidR="00D3245B" w:rsidRPr="008C5691" w:rsidRDefault="00D3245B" w:rsidP="00140145">
            <w:pPr>
              <w:pStyle w:val="Heading7"/>
              <w:spacing w:before="120"/>
              <w:rPr>
                <w:rFonts w:ascii="Arial" w:hAnsi="Arial" w:cs="Arial"/>
                <w:sz w:val="18"/>
                <w:szCs w:val="18"/>
              </w:rPr>
            </w:pPr>
            <w:r w:rsidRPr="008C5691">
              <w:rPr>
                <w:rFonts w:ascii="Arial" w:hAnsi="Arial" w:cs="Arial"/>
                <w:sz w:val="18"/>
                <w:szCs w:val="18"/>
              </w:rPr>
              <w:t>Participate in policy projects</w:t>
            </w:r>
          </w:p>
        </w:tc>
      </w:tr>
      <w:tr w:rsidR="00D3245B" w:rsidRPr="008C5691" w:rsidTr="00140145">
        <w:tc>
          <w:tcPr>
            <w:tcW w:w="3510" w:type="dxa"/>
          </w:tcPr>
          <w:p w:rsidR="00D3245B" w:rsidRPr="008C5691" w:rsidRDefault="00D3245B" w:rsidP="00140145">
            <w:pPr>
              <w:pStyle w:val="Heading7"/>
              <w:spacing w:before="120"/>
              <w:rPr>
                <w:rFonts w:ascii="Arial" w:hAnsi="Arial" w:cs="Arial"/>
                <w:sz w:val="18"/>
                <w:szCs w:val="18"/>
              </w:rPr>
            </w:pPr>
            <w:r w:rsidRPr="008C5691">
              <w:rPr>
                <w:rFonts w:ascii="Arial" w:hAnsi="Arial" w:cs="Arial"/>
                <w:sz w:val="18"/>
                <w:szCs w:val="18"/>
              </w:rPr>
              <w:t>Regional Partnerships Staff</w:t>
            </w:r>
          </w:p>
        </w:tc>
        <w:tc>
          <w:tcPr>
            <w:tcW w:w="5058" w:type="dxa"/>
          </w:tcPr>
          <w:p w:rsidR="00D3245B" w:rsidRPr="008C5691" w:rsidRDefault="00D3245B" w:rsidP="00140145">
            <w:pPr>
              <w:pStyle w:val="Heading7"/>
              <w:spacing w:before="120"/>
              <w:rPr>
                <w:rFonts w:ascii="Arial" w:hAnsi="Arial" w:cs="Arial"/>
                <w:sz w:val="18"/>
                <w:szCs w:val="18"/>
              </w:rPr>
            </w:pPr>
            <w:r w:rsidRPr="008C5691">
              <w:rPr>
                <w:rFonts w:ascii="Arial" w:hAnsi="Arial" w:cs="Arial"/>
                <w:sz w:val="18"/>
                <w:szCs w:val="18"/>
              </w:rPr>
              <w:t>Gather information relevant to policy projects and keep up to date on work relevant to them</w:t>
            </w:r>
          </w:p>
        </w:tc>
      </w:tr>
    </w:tbl>
    <w:p w:rsidR="00D3245B" w:rsidRDefault="00D3245B" w:rsidP="00D3245B">
      <w:pPr>
        <w:rPr>
          <w:rFonts w:cs="Arial"/>
          <w:sz w:val="18"/>
          <w:szCs w:val="18"/>
        </w:rPr>
      </w:pPr>
    </w:p>
    <w:p w:rsidR="00D3245B" w:rsidRPr="008C5691" w:rsidRDefault="00D3245B" w:rsidP="00D3245B">
      <w:pPr>
        <w:spacing w:before="20" w:after="40" w:line="288" w:lineRule="auto"/>
        <w:jc w:val="both"/>
        <w:rPr>
          <w:rFonts w:cs="Arial"/>
          <w:b/>
          <w:sz w:val="18"/>
          <w:szCs w:val="18"/>
        </w:rPr>
      </w:pPr>
      <w:r w:rsidRPr="008C5691">
        <w:rPr>
          <w:rFonts w:cs="Arial"/>
          <w:b/>
          <w:sz w:val="18"/>
          <w:szCs w:val="18"/>
        </w:rPr>
        <w:t>External</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058"/>
      </w:tblGrid>
      <w:tr w:rsidR="00D3245B" w:rsidRPr="008C5691" w:rsidTr="00140145">
        <w:tc>
          <w:tcPr>
            <w:tcW w:w="3510" w:type="dxa"/>
          </w:tcPr>
          <w:p w:rsidR="00D3245B" w:rsidRPr="008C5691" w:rsidRDefault="00D3245B" w:rsidP="00140145">
            <w:pPr>
              <w:pStyle w:val="BodyText"/>
              <w:rPr>
                <w:rFonts w:cs="Arial"/>
                <w:b/>
                <w:sz w:val="18"/>
                <w:szCs w:val="18"/>
              </w:rPr>
            </w:pPr>
            <w:r w:rsidRPr="008C5691">
              <w:rPr>
                <w:rFonts w:cs="Arial"/>
                <w:b/>
                <w:sz w:val="18"/>
                <w:szCs w:val="18"/>
              </w:rPr>
              <w:t>Contact</w:t>
            </w:r>
          </w:p>
        </w:tc>
        <w:tc>
          <w:tcPr>
            <w:tcW w:w="5058" w:type="dxa"/>
          </w:tcPr>
          <w:p w:rsidR="00D3245B" w:rsidRPr="008C5691" w:rsidRDefault="00D3245B" w:rsidP="00140145">
            <w:pPr>
              <w:pStyle w:val="BodyText"/>
              <w:rPr>
                <w:rFonts w:cs="Arial"/>
                <w:b/>
                <w:sz w:val="18"/>
                <w:szCs w:val="18"/>
              </w:rPr>
            </w:pPr>
            <w:r w:rsidRPr="008C5691">
              <w:rPr>
                <w:rFonts w:cs="Arial"/>
                <w:b/>
                <w:sz w:val="18"/>
                <w:szCs w:val="18"/>
              </w:rPr>
              <w:t>Nature and Purpose of Relationship</w:t>
            </w:r>
          </w:p>
        </w:tc>
      </w:tr>
      <w:tr w:rsidR="00D3245B" w:rsidRPr="008C5691" w:rsidTr="00140145">
        <w:tc>
          <w:tcPr>
            <w:tcW w:w="3510" w:type="dxa"/>
          </w:tcPr>
          <w:p w:rsidR="00D3245B" w:rsidRPr="008C5691" w:rsidRDefault="00D3245B" w:rsidP="00140145">
            <w:pPr>
              <w:pStyle w:val="Heading7"/>
              <w:spacing w:before="120"/>
              <w:rPr>
                <w:rFonts w:ascii="Arial" w:hAnsi="Arial" w:cs="Arial"/>
                <w:sz w:val="18"/>
                <w:szCs w:val="18"/>
              </w:rPr>
            </w:pPr>
            <w:r w:rsidRPr="008C5691">
              <w:rPr>
                <w:rFonts w:ascii="Arial" w:hAnsi="Arial" w:cs="Arial"/>
                <w:sz w:val="18"/>
                <w:szCs w:val="18"/>
              </w:rPr>
              <w:t>Policy staff in government agencies</w:t>
            </w:r>
          </w:p>
        </w:tc>
        <w:tc>
          <w:tcPr>
            <w:tcW w:w="5058" w:type="dxa"/>
          </w:tcPr>
          <w:p w:rsidR="00D3245B" w:rsidRPr="008C5691" w:rsidRDefault="00D3245B" w:rsidP="00140145">
            <w:pPr>
              <w:pStyle w:val="Heading7"/>
              <w:spacing w:before="120"/>
              <w:rPr>
                <w:rFonts w:ascii="Arial" w:hAnsi="Arial" w:cs="Arial"/>
                <w:sz w:val="18"/>
                <w:szCs w:val="18"/>
              </w:rPr>
            </w:pPr>
            <w:r w:rsidRPr="008C5691">
              <w:rPr>
                <w:rFonts w:ascii="Arial" w:hAnsi="Arial" w:cs="Arial"/>
                <w:sz w:val="18"/>
                <w:szCs w:val="18"/>
              </w:rPr>
              <w:t>Participate in cross agency projects or forum</w:t>
            </w:r>
          </w:p>
        </w:tc>
      </w:tr>
      <w:tr w:rsidR="00D3245B" w:rsidRPr="008C5691" w:rsidTr="00140145">
        <w:tc>
          <w:tcPr>
            <w:tcW w:w="3510" w:type="dxa"/>
          </w:tcPr>
          <w:p w:rsidR="00D3245B" w:rsidRPr="008C5691" w:rsidRDefault="00D3245B" w:rsidP="00140145">
            <w:pPr>
              <w:pStyle w:val="Heading7"/>
              <w:spacing w:before="120"/>
              <w:rPr>
                <w:rFonts w:ascii="Arial" w:hAnsi="Arial" w:cs="Arial"/>
                <w:sz w:val="18"/>
                <w:szCs w:val="18"/>
              </w:rPr>
            </w:pPr>
            <w:r w:rsidRPr="008C5691">
              <w:rPr>
                <w:rFonts w:ascii="Arial" w:hAnsi="Arial" w:cs="Arial"/>
                <w:sz w:val="18"/>
                <w:szCs w:val="18"/>
              </w:rPr>
              <w:t>Māori communities</w:t>
            </w:r>
          </w:p>
        </w:tc>
        <w:tc>
          <w:tcPr>
            <w:tcW w:w="5058" w:type="dxa"/>
          </w:tcPr>
          <w:p w:rsidR="00D3245B" w:rsidRPr="008C5691" w:rsidRDefault="00D3245B" w:rsidP="00140145">
            <w:pPr>
              <w:pStyle w:val="Heading7"/>
              <w:spacing w:before="120"/>
              <w:rPr>
                <w:rFonts w:ascii="Arial" w:hAnsi="Arial" w:cs="Arial"/>
                <w:sz w:val="18"/>
                <w:szCs w:val="18"/>
              </w:rPr>
            </w:pPr>
            <w:r w:rsidRPr="008C5691">
              <w:rPr>
                <w:rFonts w:ascii="Arial" w:hAnsi="Arial" w:cs="Arial"/>
                <w:sz w:val="18"/>
                <w:szCs w:val="18"/>
              </w:rPr>
              <w:t>Consult and communicate with relevant Māori groups about policy projects affecting that group.</w:t>
            </w:r>
          </w:p>
        </w:tc>
      </w:tr>
    </w:tbl>
    <w:p w:rsidR="00D3245B" w:rsidRDefault="00D3245B" w:rsidP="00D3245B">
      <w:pPr>
        <w:pStyle w:val="Heading7"/>
        <w:pBdr>
          <w:bottom w:val="single" w:sz="4" w:space="1" w:color="auto"/>
        </w:pBdr>
        <w:rPr>
          <w:rFonts w:ascii="Arial" w:hAnsi="Arial" w:cs="Arial"/>
          <w:b/>
          <w:sz w:val="18"/>
          <w:szCs w:val="18"/>
        </w:rPr>
      </w:pPr>
      <w:r>
        <w:rPr>
          <w:rFonts w:ascii="Arial" w:hAnsi="Arial" w:cs="Arial"/>
          <w:b/>
          <w:sz w:val="18"/>
          <w:szCs w:val="18"/>
        </w:rPr>
        <w:t xml:space="preserve">DECISION MAKING AUTHORITY </w:t>
      </w:r>
    </w:p>
    <w:p w:rsidR="00D3245B" w:rsidRDefault="00D3245B" w:rsidP="00D3245B">
      <w:pPr>
        <w:pStyle w:val="Heading7"/>
        <w:rPr>
          <w:rFonts w:ascii="Arial" w:hAnsi="Arial" w:cs="Arial"/>
          <w:sz w:val="18"/>
          <w:szCs w:val="18"/>
        </w:rPr>
      </w:pPr>
      <w:r>
        <w:rPr>
          <w:rFonts w:ascii="Arial" w:hAnsi="Arial" w:cs="Arial"/>
          <w:sz w:val="18"/>
          <w:szCs w:val="18"/>
        </w:rPr>
        <w:t>The schedule of delegated authorities detail those departmental and non-departmental decisions that this position is authorised to make.  The following summarises the key decision making authorities.</w:t>
      </w:r>
    </w:p>
    <w:p w:rsidR="00D3245B" w:rsidRDefault="00D3245B" w:rsidP="00D3245B">
      <w:pPr>
        <w:pStyle w:val="Heading7"/>
        <w:rPr>
          <w:rFonts w:ascii="Arial" w:hAnsi="Arial" w:cs="Arial"/>
          <w:b/>
          <w:caps/>
          <w:sz w:val="18"/>
          <w:szCs w:val="18"/>
        </w:rPr>
      </w:pPr>
      <w:r>
        <w:rPr>
          <w:rFonts w:ascii="Arial" w:hAnsi="Arial" w:cs="Arial"/>
          <w:b/>
          <w:caps/>
          <w:sz w:val="18"/>
          <w:szCs w:val="18"/>
        </w:rPr>
        <w:t>Human Resource Authority</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D3245B" w:rsidTr="00140145">
        <w:tc>
          <w:tcPr>
            <w:tcW w:w="3510" w:type="dxa"/>
            <w:tcBorders>
              <w:top w:val="single" w:sz="4" w:space="0" w:color="auto"/>
              <w:left w:val="single" w:sz="4" w:space="0" w:color="auto"/>
              <w:bottom w:val="single" w:sz="4" w:space="0" w:color="auto"/>
              <w:right w:val="single" w:sz="4" w:space="0" w:color="auto"/>
            </w:tcBorders>
            <w:hideMark/>
          </w:tcPr>
          <w:p w:rsidR="00D3245B" w:rsidRDefault="00D3245B" w:rsidP="00140145">
            <w:pPr>
              <w:pStyle w:val="Heading7"/>
              <w:ind w:left="179"/>
              <w:rPr>
                <w:rFonts w:ascii="Arial" w:hAnsi="Arial" w:cs="Arial"/>
                <w:b/>
                <w:caps/>
                <w:sz w:val="18"/>
                <w:szCs w:val="18"/>
              </w:rPr>
            </w:pPr>
            <w:r>
              <w:rPr>
                <w:rFonts w:ascii="Arial" w:hAnsi="Arial" w:cs="Arial"/>
                <w:b/>
                <w:caps/>
                <w:sz w:val="18"/>
                <w:szCs w:val="18"/>
              </w:rPr>
              <w:t>Area of Delegation</w:t>
            </w:r>
          </w:p>
        </w:tc>
        <w:tc>
          <w:tcPr>
            <w:tcW w:w="6153" w:type="dxa"/>
            <w:tcBorders>
              <w:top w:val="single" w:sz="4" w:space="0" w:color="auto"/>
              <w:left w:val="single" w:sz="4" w:space="0" w:color="auto"/>
              <w:bottom w:val="single" w:sz="4" w:space="0" w:color="auto"/>
              <w:right w:val="single" w:sz="4" w:space="0" w:color="auto"/>
            </w:tcBorders>
            <w:hideMark/>
          </w:tcPr>
          <w:p w:rsidR="00D3245B" w:rsidRDefault="00D3245B" w:rsidP="00140145">
            <w:pPr>
              <w:pStyle w:val="Heading7"/>
              <w:ind w:left="179"/>
              <w:rPr>
                <w:rFonts w:ascii="Arial" w:hAnsi="Arial" w:cs="Arial"/>
                <w:b/>
                <w:caps/>
                <w:sz w:val="18"/>
                <w:szCs w:val="18"/>
              </w:rPr>
            </w:pPr>
            <w:r>
              <w:rPr>
                <w:rFonts w:ascii="Arial" w:hAnsi="Arial" w:cs="Arial"/>
                <w:b/>
                <w:caps/>
                <w:sz w:val="18"/>
                <w:szCs w:val="18"/>
              </w:rPr>
              <w:t>Delegated Authority</w:t>
            </w:r>
          </w:p>
        </w:tc>
      </w:tr>
      <w:tr w:rsidR="00D3245B" w:rsidTr="00140145">
        <w:tc>
          <w:tcPr>
            <w:tcW w:w="3510" w:type="dxa"/>
            <w:tcBorders>
              <w:top w:val="single" w:sz="4" w:space="0" w:color="auto"/>
              <w:left w:val="single" w:sz="4" w:space="0" w:color="auto"/>
              <w:bottom w:val="single" w:sz="4" w:space="0" w:color="auto"/>
              <w:right w:val="single" w:sz="4" w:space="0" w:color="auto"/>
            </w:tcBorders>
            <w:hideMark/>
          </w:tcPr>
          <w:p w:rsidR="00D3245B" w:rsidRDefault="00D3245B" w:rsidP="00140145">
            <w:pPr>
              <w:pStyle w:val="Heading7"/>
              <w:ind w:left="179"/>
              <w:rPr>
                <w:rFonts w:ascii="Arial" w:hAnsi="Arial" w:cs="Arial"/>
                <w:sz w:val="18"/>
                <w:szCs w:val="18"/>
              </w:rPr>
            </w:pPr>
            <w:r>
              <w:rPr>
                <w:rFonts w:ascii="Arial" w:hAnsi="Arial" w:cs="Arial"/>
                <w:sz w:val="18"/>
                <w:szCs w:val="18"/>
              </w:rPr>
              <w:t>Recruitment</w:t>
            </w:r>
          </w:p>
        </w:tc>
        <w:tc>
          <w:tcPr>
            <w:tcW w:w="6153" w:type="dxa"/>
            <w:tcBorders>
              <w:top w:val="single" w:sz="4" w:space="0" w:color="auto"/>
              <w:left w:val="single" w:sz="4" w:space="0" w:color="auto"/>
              <w:bottom w:val="single" w:sz="4" w:space="0" w:color="auto"/>
              <w:right w:val="single" w:sz="4" w:space="0" w:color="auto"/>
            </w:tcBorders>
            <w:hideMark/>
          </w:tcPr>
          <w:p w:rsidR="00D3245B" w:rsidRDefault="00D3245B" w:rsidP="00140145">
            <w:pPr>
              <w:pStyle w:val="Heading7"/>
              <w:ind w:left="179"/>
              <w:rPr>
                <w:rFonts w:ascii="Arial" w:hAnsi="Arial" w:cs="Arial"/>
                <w:b/>
                <w:caps/>
                <w:sz w:val="18"/>
                <w:szCs w:val="18"/>
              </w:rPr>
            </w:pPr>
            <w:r>
              <w:rPr>
                <w:rFonts w:ascii="Arial" w:hAnsi="Arial" w:cs="Arial"/>
                <w:b/>
                <w:caps/>
                <w:sz w:val="18"/>
                <w:szCs w:val="18"/>
              </w:rPr>
              <w:t>nil</w:t>
            </w:r>
          </w:p>
        </w:tc>
      </w:tr>
      <w:tr w:rsidR="00D3245B" w:rsidTr="00140145">
        <w:tc>
          <w:tcPr>
            <w:tcW w:w="3510" w:type="dxa"/>
            <w:tcBorders>
              <w:top w:val="single" w:sz="4" w:space="0" w:color="auto"/>
              <w:left w:val="single" w:sz="4" w:space="0" w:color="auto"/>
              <w:bottom w:val="single" w:sz="4" w:space="0" w:color="auto"/>
              <w:right w:val="single" w:sz="4" w:space="0" w:color="auto"/>
            </w:tcBorders>
            <w:hideMark/>
          </w:tcPr>
          <w:p w:rsidR="00D3245B" w:rsidRDefault="00D3245B" w:rsidP="00140145">
            <w:pPr>
              <w:pStyle w:val="Heading7"/>
              <w:ind w:left="179"/>
              <w:rPr>
                <w:rFonts w:ascii="Arial" w:hAnsi="Arial" w:cs="Arial"/>
                <w:sz w:val="18"/>
                <w:szCs w:val="18"/>
              </w:rPr>
            </w:pPr>
            <w:r>
              <w:rPr>
                <w:rFonts w:ascii="Arial" w:hAnsi="Arial" w:cs="Arial"/>
                <w:sz w:val="18"/>
                <w:szCs w:val="18"/>
              </w:rPr>
              <w:t>Remuneration</w:t>
            </w:r>
          </w:p>
        </w:tc>
        <w:tc>
          <w:tcPr>
            <w:tcW w:w="6153" w:type="dxa"/>
            <w:tcBorders>
              <w:top w:val="single" w:sz="4" w:space="0" w:color="auto"/>
              <w:left w:val="single" w:sz="4" w:space="0" w:color="auto"/>
              <w:bottom w:val="single" w:sz="4" w:space="0" w:color="auto"/>
              <w:right w:val="single" w:sz="4" w:space="0" w:color="auto"/>
            </w:tcBorders>
            <w:hideMark/>
          </w:tcPr>
          <w:p w:rsidR="00D3245B" w:rsidRDefault="00D3245B" w:rsidP="00140145">
            <w:pPr>
              <w:pStyle w:val="Heading7"/>
              <w:ind w:left="179"/>
              <w:rPr>
                <w:rFonts w:ascii="Arial" w:hAnsi="Arial" w:cs="Arial"/>
                <w:b/>
                <w:caps/>
                <w:sz w:val="18"/>
                <w:szCs w:val="18"/>
              </w:rPr>
            </w:pPr>
            <w:r>
              <w:rPr>
                <w:rFonts w:ascii="Arial" w:hAnsi="Arial" w:cs="Arial"/>
                <w:b/>
                <w:caps/>
                <w:sz w:val="18"/>
                <w:szCs w:val="18"/>
              </w:rPr>
              <w:t>nil</w:t>
            </w:r>
          </w:p>
        </w:tc>
      </w:tr>
      <w:tr w:rsidR="00D3245B" w:rsidTr="00140145">
        <w:tc>
          <w:tcPr>
            <w:tcW w:w="3510" w:type="dxa"/>
            <w:tcBorders>
              <w:top w:val="single" w:sz="4" w:space="0" w:color="auto"/>
              <w:left w:val="single" w:sz="4" w:space="0" w:color="auto"/>
              <w:bottom w:val="single" w:sz="4" w:space="0" w:color="auto"/>
              <w:right w:val="single" w:sz="4" w:space="0" w:color="auto"/>
            </w:tcBorders>
            <w:hideMark/>
          </w:tcPr>
          <w:p w:rsidR="00D3245B" w:rsidRDefault="00D3245B" w:rsidP="00140145">
            <w:pPr>
              <w:pStyle w:val="Heading7"/>
              <w:ind w:left="179"/>
              <w:rPr>
                <w:rFonts w:ascii="Arial" w:hAnsi="Arial" w:cs="Arial"/>
                <w:sz w:val="18"/>
                <w:szCs w:val="18"/>
              </w:rPr>
            </w:pPr>
            <w:r>
              <w:rPr>
                <w:rFonts w:ascii="Arial" w:hAnsi="Arial" w:cs="Arial"/>
                <w:sz w:val="18"/>
                <w:szCs w:val="18"/>
              </w:rPr>
              <w:t>Development and performance</w:t>
            </w:r>
          </w:p>
        </w:tc>
        <w:tc>
          <w:tcPr>
            <w:tcW w:w="6153" w:type="dxa"/>
            <w:tcBorders>
              <w:top w:val="single" w:sz="4" w:space="0" w:color="auto"/>
              <w:left w:val="single" w:sz="4" w:space="0" w:color="auto"/>
              <w:bottom w:val="single" w:sz="4" w:space="0" w:color="auto"/>
              <w:right w:val="single" w:sz="4" w:space="0" w:color="auto"/>
            </w:tcBorders>
            <w:hideMark/>
          </w:tcPr>
          <w:p w:rsidR="00D3245B" w:rsidRDefault="00D3245B" w:rsidP="00140145">
            <w:pPr>
              <w:pStyle w:val="Heading7"/>
              <w:ind w:left="179"/>
              <w:rPr>
                <w:rFonts w:ascii="Arial" w:hAnsi="Arial" w:cs="Arial"/>
                <w:b/>
                <w:caps/>
                <w:sz w:val="18"/>
                <w:szCs w:val="18"/>
              </w:rPr>
            </w:pPr>
            <w:r>
              <w:rPr>
                <w:rFonts w:ascii="Arial" w:hAnsi="Arial" w:cs="Arial"/>
                <w:b/>
                <w:caps/>
                <w:sz w:val="18"/>
                <w:szCs w:val="18"/>
              </w:rPr>
              <w:t>nil</w:t>
            </w:r>
          </w:p>
        </w:tc>
      </w:tr>
      <w:tr w:rsidR="00D3245B" w:rsidTr="00140145">
        <w:tc>
          <w:tcPr>
            <w:tcW w:w="3510" w:type="dxa"/>
            <w:tcBorders>
              <w:top w:val="single" w:sz="4" w:space="0" w:color="auto"/>
              <w:left w:val="single" w:sz="4" w:space="0" w:color="auto"/>
              <w:bottom w:val="single" w:sz="4" w:space="0" w:color="auto"/>
              <w:right w:val="single" w:sz="4" w:space="0" w:color="auto"/>
            </w:tcBorders>
            <w:hideMark/>
          </w:tcPr>
          <w:p w:rsidR="00D3245B" w:rsidRDefault="00D3245B" w:rsidP="00140145">
            <w:pPr>
              <w:pStyle w:val="Heading7"/>
              <w:ind w:left="179"/>
              <w:rPr>
                <w:rFonts w:ascii="Arial" w:hAnsi="Arial" w:cs="Arial"/>
                <w:sz w:val="18"/>
                <w:szCs w:val="18"/>
              </w:rPr>
            </w:pPr>
            <w:r>
              <w:rPr>
                <w:rFonts w:ascii="Arial" w:hAnsi="Arial" w:cs="Arial"/>
                <w:sz w:val="18"/>
                <w:szCs w:val="18"/>
              </w:rPr>
              <w:t>Ending employment</w:t>
            </w:r>
          </w:p>
        </w:tc>
        <w:tc>
          <w:tcPr>
            <w:tcW w:w="6153" w:type="dxa"/>
            <w:tcBorders>
              <w:top w:val="single" w:sz="4" w:space="0" w:color="auto"/>
              <w:left w:val="single" w:sz="4" w:space="0" w:color="auto"/>
              <w:bottom w:val="single" w:sz="4" w:space="0" w:color="auto"/>
              <w:right w:val="single" w:sz="4" w:space="0" w:color="auto"/>
            </w:tcBorders>
            <w:hideMark/>
          </w:tcPr>
          <w:p w:rsidR="00D3245B" w:rsidRDefault="00D3245B" w:rsidP="00140145">
            <w:pPr>
              <w:pStyle w:val="Heading7"/>
              <w:ind w:left="179"/>
              <w:rPr>
                <w:rFonts w:ascii="Arial" w:hAnsi="Arial" w:cs="Arial"/>
                <w:b/>
                <w:caps/>
                <w:sz w:val="18"/>
                <w:szCs w:val="18"/>
              </w:rPr>
            </w:pPr>
            <w:r>
              <w:rPr>
                <w:rFonts w:ascii="Arial" w:hAnsi="Arial" w:cs="Arial"/>
                <w:b/>
                <w:caps/>
                <w:sz w:val="18"/>
                <w:szCs w:val="18"/>
              </w:rPr>
              <w:t>nil</w:t>
            </w:r>
          </w:p>
        </w:tc>
      </w:tr>
    </w:tbl>
    <w:p w:rsidR="00D3245B" w:rsidRDefault="00D3245B" w:rsidP="00D3245B">
      <w:pPr>
        <w:pStyle w:val="Heading7"/>
        <w:rPr>
          <w:rFonts w:ascii="Arial" w:hAnsi="Arial" w:cs="Arial"/>
          <w:b/>
          <w:caps/>
          <w:sz w:val="18"/>
          <w:szCs w:val="18"/>
        </w:rPr>
      </w:pPr>
      <w:r>
        <w:rPr>
          <w:rFonts w:ascii="Arial" w:hAnsi="Arial" w:cs="Arial"/>
          <w:b/>
          <w:caps/>
          <w:sz w:val="18"/>
          <w:szCs w:val="18"/>
        </w:rPr>
        <w:t>Financial Authority</w:t>
      </w:r>
    </w:p>
    <w:tbl>
      <w:tblPr>
        <w:tblStyle w:val="TableGrid"/>
        <w:tblW w:w="9663" w:type="dxa"/>
        <w:tblLook w:val="01E0" w:firstRow="1" w:lastRow="1" w:firstColumn="1" w:lastColumn="1" w:noHBand="0" w:noVBand="0"/>
      </w:tblPr>
      <w:tblGrid>
        <w:gridCol w:w="3510"/>
        <w:gridCol w:w="6153"/>
      </w:tblGrid>
      <w:tr w:rsidR="00D3245B" w:rsidTr="00140145">
        <w:tc>
          <w:tcPr>
            <w:tcW w:w="3510" w:type="dxa"/>
            <w:tcBorders>
              <w:top w:val="single" w:sz="4" w:space="0" w:color="auto"/>
              <w:left w:val="single" w:sz="4" w:space="0" w:color="auto"/>
              <w:bottom w:val="single" w:sz="4" w:space="0" w:color="auto"/>
              <w:right w:val="single" w:sz="4" w:space="0" w:color="auto"/>
            </w:tcBorders>
            <w:hideMark/>
          </w:tcPr>
          <w:p w:rsidR="00D3245B" w:rsidRDefault="00D3245B" w:rsidP="00140145">
            <w:pPr>
              <w:pStyle w:val="Heading7"/>
              <w:ind w:left="179"/>
              <w:rPr>
                <w:rFonts w:ascii="Arial" w:hAnsi="Arial" w:cs="Arial"/>
                <w:b/>
                <w:caps/>
                <w:sz w:val="18"/>
                <w:szCs w:val="18"/>
              </w:rPr>
            </w:pPr>
            <w:r>
              <w:rPr>
                <w:rFonts w:ascii="Arial" w:hAnsi="Arial" w:cs="Arial"/>
                <w:b/>
                <w:sz w:val="18"/>
                <w:szCs w:val="18"/>
              </w:rPr>
              <w:t>Delegation Level</w:t>
            </w:r>
          </w:p>
        </w:tc>
        <w:tc>
          <w:tcPr>
            <w:tcW w:w="6153" w:type="dxa"/>
            <w:tcBorders>
              <w:top w:val="single" w:sz="4" w:space="0" w:color="auto"/>
              <w:left w:val="single" w:sz="4" w:space="0" w:color="auto"/>
              <w:bottom w:val="single" w:sz="4" w:space="0" w:color="auto"/>
              <w:right w:val="single" w:sz="4" w:space="0" w:color="auto"/>
            </w:tcBorders>
            <w:hideMark/>
          </w:tcPr>
          <w:p w:rsidR="00D3245B" w:rsidRDefault="00D3245B" w:rsidP="00140145">
            <w:pPr>
              <w:pStyle w:val="Heading7"/>
              <w:ind w:left="179"/>
              <w:rPr>
                <w:rFonts w:ascii="Arial" w:hAnsi="Arial" w:cs="Arial"/>
                <w:b/>
                <w:caps/>
                <w:sz w:val="18"/>
                <w:szCs w:val="18"/>
              </w:rPr>
            </w:pPr>
            <w:r>
              <w:rPr>
                <w:rFonts w:ascii="Arial" w:hAnsi="Arial" w:cs="Arial"/>
                <w:b/>
                <w:sz w:val="18"/>
                <w:szCs w:val="18"/>
              </w:rPr>
              <w:t xml:space="preserve">Nil </w:t>
            </w:r>
          </w:p>
        </w:tc>
      </w:tr>
      <w:tr w:rsidR="00D3245B" w:rsidTr="00140145">
        <w:tc>
          <w:tcPr>
            <w:tcW w:w="3510" w:type="dxa"/>
            <w:tcBorders>
              <w:top w:val="single" w:sz="4" w:space="0" w:color="auto"/>
              <w:left w:val="single" w:sz="4" w:space="0" w:color="auto"/>
              <w:bottom w:val="single" w:sz="4" w:space="0" w:color="auto"/>
              <w:right w:val="single" w:sz="4" w:space="0" w:color="auto"/>
            </w:tcBorders>
            <w:hideMark/>
          </w:tcPr>
          <w:p w:rsidR="00D3245B" w:rsidRDefault="00D3245B" w:rsidP="00140145">
            <w:pPr>
              <w:pStyle w:val="Heading7"/>
              <w:ind w:left="179"/>
              <w:rPr>
                <w:rFonts w:ascii="Arial" w:hAnsi="Arial" w:cs="Arial"/>
                <w:sz w:val="18"/>
                <w:szCs w:val="18"/>
              </w:rPr>
            </w:pPr>
            <w:r>
              <w:rPr>
                <w:rFonts w:ascii="Arial" w:hAnsi="Arial" w:cs="Arial"/>
                <w:sz w:val="18"/>
                <w:szCs w:val="18"/>
              </w:rPr>
              <w:t>Maximum Expenditure Limit</w:t>
            </w:r>
          </w:p>
        </w:tc>
        <w:tc>
          <w:tcPr>
            <w:tcW w:w="6153" w:type="dxa"/>
            <w:tcBorders>
              <w:top w:val="single" w:sz="4" w:space="0" w:color="auto"/>
              <w:left w:val="single" w:sz="4" w:space="0" w:color="auto"/>
              <w:bottom w:val="single" w:sz="4" w:space="0" w:color="auto"/>
              <w:right w:val="single" w:sz="4" w:space="0" w:color="auto"/>
            </w:tcBorders>
            <w:hideMark/>
          </w:tcPr>
          <w:p w:rsidR="00D3245B" w:rsidRDefault="00D3245B" w:rsidP="00140145">
            <w:pPr>
              <w:pStyle w:val="Heading7"/>
              <w:ind w:left="179"/>
              <w:rPr>
                <w:rFonts w:ascii="Arial" w:hAnsi="Arial" w:cs="Arial"/>
                <w:sz w:val="18"/>
                <w:szCs w:val="18"/>
              </w:rPr>
            </w:pPr>
            <w:r>
              <w:rPr>
                <w:rFonts w:ascii="Arial" w:hAnsi="Arial" w:cs="Arial"/>
                <w:sz w:val="18"/>
                <w:szCs w:val="18"/>
              </w:rPr>
              <w:t xml:space="preserve">Nil </w:t>
            </w:r>
          </w:p>
        </w:tc>
      </w:tr>
    </w:tbl>
    <w:p w:rsidR="00D3245B" w:rsidRDefault="00D3245B" w:rsidP="00D3245B">
      <w:pPr>
        <w:pStyle w:val="Heading7"/>
        <w:pBdr>
          <w:bottom w:val="single" w:sz="12" w:space="1" w:color="auto"/>
        </w:pBdr>
        <w:rPr>
          <w:rFonts w:ascii="Arial" w:hAnsi="Arial" w:cs="Arial"/>
          <w:b/>
          <w:caps/>
          <w:sz w:val="18"/>
          <w:szCs w:val="18"/>
        </w:rPr>
      </w:pPr>
      <w:r>
        <w:rPr>
          <w:rFonts w:ascii="Arial" w:hAnsi="Arial" w:cs="Arial"/>
          <w:b/>
          <w:caps/>
          <w:sz w:val="18"/>
          <w:szCs w:val="18"/>
        </w:rPr>
        <w:t>Non Departmental Delegations</w:t>
      </w:r>
      <w:bookmarkStart w:id="0" w:name="_GoBack"/>
      <w:bookmarkEnd w:id="0"/>
    </w:p>
    <w:p w:rsidR="00D3245B" w:rsidRDefault="00D3245B" w:rsidP="00D3245B">
      <w:pPr>
        <w:rPr>
          <w:rFonts w:cs="Arial"/>
          <w:sz w:val="18"/>
          <w:szCs w:val="18"/>
        </w:rPr>
      </w:pPr>
    </w:p>
    <w:p w:rsidR="00D3245B" w:rsidRDefault="00D3245B" w:rsidP="00D3245B">
      <w:pPr>
        <w:rPr>
          <w:rFonts w:cs="Arial"/>
          <w:b/>
          <w:bCs/>
          <w:sz w:val="18"/>
          <w:szCs w:val="18"/>
        </w:rPr>
      </w:pPr>
      <w:r>
        <w:rPr>
          <w:rFonts w:cs="Arial"/>
          <w:b/>
          <w:bCs/>
          <w:sz w:val="18"/>
          <w:szCs w:val="18"/>
        </w:rPr>
        <w:t>Nil</w:t>
      </w:r>
    </w:p>
    <w:p w:rsidR="00D3245B" w:rsidRDefault="00D3245B" w:rsidP="00D3245B">
      <w:pPr>
        <w:rPr>
          <w:rFonts w:cs="Arial"/>
          <w:sz w:val="18"/>
          <w:szCs w:val="18"/>
        </w:rPr>
      </w:pPr>
    </w:p>
    <w:sectPr w:rsidR="00D3245B" w:rsidSect="007420D0">
      <w:headerReference w:type="default" r:id="rId9"/>
      <w:footerReference w:type="default" r:id="rId10"/>
      <w:pgSz w:w="11907" w:h="16840" w:code="9"/>
      <w:pgMar w:top="1440" w:right="1134" w:bottom="1134" w:left="1134"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95A" w:rsidRDefault="005A195A" w:rsidP="00774E31">
      <w:r>
        <w:separator/>
      </w:r>
    </w:p>
  </w:endnote>
  <w:endnote w:type="continuationSeparator" w:id="0">
    <w:p w:rsidR="005A195A" w:rsidRDefault="005A195A" w:rsidP="0077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C7" w:rsidRPr="00015906" w:rsidRDefault="006D17C7" w:rsidP="00015906">
    <w:pPr>
      <w:pStyle w:val="Footer"/>
      <w:pBdr>
        <w:top w:val="single" w:sz="12" w:space="1" w:color="0CA479"/>
      </w:pBdr>
      <w:rPr>
        <w:b/>
        <w:i/>
        <w:color w:val="0CA479"/>
        <w:sz w:val="16"/>
        <w:szCs w:val="16"/>
      </w:rPr>
    </w:pPr>
    <w:r w:rsidRPr="00015906">
      <w:rPr>
        <w:b/>
        <w:i/>
        <w:color w:val="0CA479"/>
        <w:sz w:val="16"/>
        <w:szCs w:val="16"/>
      </w:rPr>
      <w:t>Te Puni Kōkiri – Position Description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95A" w:rsidRDefault="005A195A" w:rsidP="00774E31">
      <w:r>
        <w:separator/>
      </w:r>
    </w:p>
  </w:footnote>
  <w:footnote w:type="continuationSeparator" w:id="0">
    <w:p w:rsidR="005A195A" w:rsidRDefault="005A195A" w:rsidP="00774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E31" w:rsidRDefault="007420D0" w:rsidP="007420D0">
    <w:pPr>
      <w:pStyle w:val="Header"/>
      <w:tabs>
        <w:tab w:val="clear" w:pos="4680"/>
        <w:tab w:val="clear" w:pos="9360"/>
        <w:tab w:val="left" w:pos="1615"/>
        <w:tab w:val="left" w:pos="4200"/>
      </w:tabs>
    </w:pPr>
    <w:r>
      <w:rPr>
        <w:noProof/>
        <w:lang w:eastAsia="en-NZ"/>
      </w:rPr>
      <w:drawing>
        <wp:inline distT="0" distB="0" distL="0" distR="0" wp14:anchorId="786894A0" wp14:editId="5F1AAE11">
          <wp:extent cx="6116955" cy="7696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8452 TPK Video strips-Te Ira Tangata - Teal.png"/>
                  <pic:cNvPicPr/>
                </pic:nvPicPr>
                <pic:blipFill rotWithShape="1">
                  <a:blip r:embed="rId1">
                    <a:extLst>
                      <a:ext uri="{28A0092B-C50C-407E-A947-70E740481C1C}">
                        <a14:useLocalDpi xmlns:a14="http://schemas.microsoft.com/office/drawing/2010/main" val="0"/>
                      </a:ext>
                    </a:extLst>
                  </a:blip>
                  <a:srcRect t="76732" r="10646" b="5048"/>
                  <a:stretch/>
                </pic:blipFill>
                <pic:spPr bwMode="auto">
                  <a:xfrm>
                    <a:off x="0" y="0"/>
                    <a:ext cx="6125086" cy="77064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74AD7"/>
    <w:multiLevelType w:val="hybridMultilevel"/>
    <w:tmpl w:val="A392B6E8"/>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 w15:restartNumberingAfterBreak="0">
    <w:nsid w:val="06B87F31"/>
    <w:multiLevelType w:val="hybridMultilevel"/>
    <w:tmpl w:val="91DACF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63E04CE"/>
    <w:multiLevelType w:val="hybridMultilevel"/>
    <w:tmpl w:val="0DBAE75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AE3299A"/>
    <w:multiLevelType w:val="hybridMultilevel"/>
    <w:tmpl w:val="69DA37B6"/>
    <w:lvl w:ilvl="0" w:tplc="FFFFFFFF">
      <w:start w:val="1"/>
      <w:numFmt w:val="bullet"/>
      <w:pStyle w:val="HR-BulletList"/>
      <w:lvlText w:val=""/>
      <w:lvlJc w:val="left"/>
      <w:pPr>
        <w:tabs>
          <w:tab w:val="num" w:pos="417"/>
        </w:tabs>
        <w:ind w:left="397"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8B71BB"/>
    <w:multiLevelType w:val="hybridMultilevel"/>
    <w:tmpl w:val="E12608DE"/>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DB410A1"/>
    <w:multiLevelType w:val="hybridMultilevel"/>
    <w:tmpl w:val="56708D16"/>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4C53884"/>
    <w:multiLevelType w:val="hybridMultilevel"/>
    <w:tmpl w:val="DE64209C"/>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2124341"/>
    <w:multiLevelType w:val="hybridMultilevel"/>
    <w:tmpl w:val="A0C2C5CE"/>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4B03079"/>
    <w:multiLevelType w:val="hybridMultilevel"/>
    <w:tmpl w:val="968AB60E"/>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9" w15:restartNumberingAfterBreak="0">
    <w:nsid w:val="637C5D6A"/>
    <w:multiLevelType w:val="hybridMultilevel"/>
    <w:tmpl w:val="075EEC2E"/>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0" w15:restartNumberingAfterBreak="0">
    <w:nsid w:val="66476B90"/>
    <w:multiLevelType w:val="hybridMultilevel"/>
    <w:tmpl w:val="656699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69B044D1"/>
    <w:multiLevelType w:val="hybridMultilevel"/>
    <w:tmpl w:val="B494124A"/>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2" w15:restartNumberingAfterBreak="0">
    <w:nsid w:val="79F752C8"/>
    <w:multiLevelType w:val="hybridMultilevel"/>
    <w:tmpl w:val="F5428B08"/>
    <w:lvl w:ilvl="0" w:tplc="6DF0EE16">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7BB6515E"/>
    <w:multiLevelType w:val="hybridMultilevel"/>
    <w:tmpl w:val="8A2AFB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3"/>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7"/>
  </w:num>
  <w:num w:numId="6">
    <w:abstractNumId w:val="8"/>
  </w:num>
  <w:num w:numId="7">
    <w:abstractNumId w:val="4"/>
  </w:num>
  <w:num w:numId="8">
    <w:abstractNumId w:val="11"/>
  </w:num>
  <w:num w:numId="9">
    <w:abstractNumId w:val="1"/>
  </w:num>
  <w:num w:numId="10">
    <w:abstractNumId w:val="12"/>
  </w:num>
  <w:num w:numId="11">
    <w:abstractNumId w:val="5"/>
  </w:num>
  <w:num w:numId="12">
    <w:abstractNumId w:val="9"/>
  </w:num>
  <w:num w:numId="13">
    <w:abstractNumId w:val="0"/>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31"/>
    <w:rsid w:val="00015906"/>
    <w:rsid w:val="0002239F"/>
    <w:rsid w:val="000307AC"/>
    <w:rsid w:val="00035ADD"/>
    <w:rsid w:val="0004382B"/>
    <w:rsid w:val="00060CCD"/>
    <w:rsid w:val="00064E85"/>
    <w:rsid w:val="00066FC1"/>
    <w:rsid w:val="00080ECD"/>
    <w:rsid w:val="000A1AF9"/>
    <w:rsid w:val="000A47B1"/>
    <w:rsid w:val="000C4D14"/>
    <w:rsid w:val="000C7440"/>
    <w:rsid w:val="000D1CE7"/>
    <w:rsid w:val="000E315B"/>
    <w:rsid w:val="000F00D5"/>
    <w:rsid w:val="00102AB0"/>
    <w:rsid w:val="00114192"/>
    <w:rsid w:val="00114CD5"/>
    <w:rsid w:val="001254DE"/>
    <w:rsid w:val="0013371B"/>
    <w:rsid w:val="00135CA3"/>
    <w:rsid w:val="0015596C"/>
    <w:rsid w:val="00160188"/>
    <w:rsid w:val="001706E0"/>
    <w:rsid w:val="001742EE"/>
    <w:rsid w:val="001747C2"/>
    <w:rsid w:val="00176832"/>
    <w:rsid w:val="001A0B08"/>
    <w:rsid w:val="001B52EC"/>
    <w:rsid w:val="001B5CEA"/>
    <w:rsid w:val="001C039B"/>
    <w:rsid w:val="001C6587"/>
    <w:rsid w:val="001C7238"/>
    <w:rsid w:val="001D5912"/>
    <w:rsid w:val="001D7617"/>
    <w:rsid w:val="001E6753"/>
    <w:rsid w:val="001E72E2"/>
    <w:rsid w:val="001F1A7D"/>
    <w:rsid w:val="00203703"/>
    <w:rsid w:val="002072C2"/>
    <w:rsid w:val="00221BAA"/>
    <w:rsid w:val="00222189"/>
    <w:rsid w:val="0022393C"/>
    <w:rsid w:val="00224C1E"/>
    <w:rsid w:val="00265A7E"/>
    <w:rsid w:val="0027099F"/>
    <w:rsid w:val="00272316"/>
    <w:rsid w:val="00284769"/>
    <w:rsid w:val="002918EA"/>
    <w:rsid w:val="002940BB"/>
    <w:rsid w:val="00295556"/>
    <w:rsid w:val="00296D46"/>
    <w:rsid w:val="002A1557"/>
    <w:rsid w:val="002A52A5"/>
    <w:rsid w:val="002A7517"/>
    <w:rsid w:val="002B720B"/>
    <w:rsid w:val="002C1F1F"/>
    <w:rsid w:val="002C606D"/>
    <w:rsid w:val="002D086C"/>
    <w:rsid w:val="002D59B8"/>
    <w:rsid w:val="002E034F"/>
    <w:rsid w:val="002E3949"/>
    <w:rsid w:val="002E5E84"/>
    <w:rsid w:val="002F1D58"/>
    <w:rsid w:val="002F7BED"/>
    <w:rsid w:val="00301C7F"/>
    <w:rsid w:val="00306012"/>
    <w:rsid w:val="00306FAB"/>
    <w:rsid w:val="00312FCD"/>
    <w:rsid w:val="003150AE"/>
    <w:rsid w:val="00315671"/>
    <w:rsid w:val="00321019"/>
    <w:rsid w:val="00321E0A"/>
    <w:rsid w:val="00336FDF"/>
    <w:rsid w:val="00336FEF"/>
    <w:rsid w:val="00342E0F"/>
    <w:rsid w:val="00351189"/>
    <w:rsid w:val="0035185B"/>
    <w:rsid w:val="00356EB3"/>
    <w:rsid w:val="00371EB7"/>
    <w:rsid w:val="00373BE8"/>
    <w:rsid w:val="00373C76"/>
    <w:rsid w:val="00377C24"/>
    <w:rsid w:val="00393E4D"/>
    <w:rsid w:val="003A1650"/>
    <w:rsid w:val="003B00CF"/>
    <w:rsid w:val="003B394A"/>
    <w:rsid w:val="003B7A4F"/>
    <w:rsid w:val="003C6F33"/>
    <w:rsid w:val="003D31AD"/>
    <w:rsid w:val="003D72FF"/>
    <w:rsid w:val="003D7945"/>
    <w:rsid w:val="003E0450"/>
    <w:rsid w:val="003F6AB4"/>
    <w:rsid w:val="00400042"/>
    <w:rsid w:val="00402C87"/>
    <w:rsid w:val="004149B0"/>
    <w:rsid w:val="004171C9"/>
    <w:rsid w:val="00431D18"/>
    <w:rsid w:val="00443021"/>
    <w:rsid w:val="00444863"/>
    <w:rsid w:val="0045011F"/>
    <w:rsid w:val="004519A7"/>
    <w:rsid w:val="0046268B"/>
    <w:rsid w:val="00465F7B"/>
    <w:rsid w:val="00486283"/>
    <w:rsid w:val="00486867"/>
    <w:rsid w:val="00490263"/>
    <w:rsid w:val="004918D3"/>
    <w:rsid w:val="00493840"/>
    <w:rsid w:val="004968D0"/>
    <w:rsid w:val="004A1881"/>
    <w:rsid w:val="004B0DA9"/>
    <w:rsid w:val="004B2C38"/>
    <w:rsid w:val="004B35B8"/>
    <w:rsid w:val="004B71A0"/>
    <w:rsid w:val="004C1C0F"/>
    <w:rsid w:val="004E1DA0"/>
    <w:rsid w:val="004F1AA8"/>
    <w:rsid w:val="004F2747"/>
    <w:rsid w:val="004F309D"/>
    <w:rsid w:val="004F49E5"/>
    <w:rsid w:val="004F7A83"/>
    <w:rsid w:val="00501EC2"/>
    <w:rsid w:val="00501F3D"/>
    <w:rsid w:val="00512088"/>
    <w:rsid w:val="00512918"/>
    <w:rsid w:val="00515BEE"/>
    <w:rsid w:val="00524126"/>
    <w:rsid w:val="00525452"/>
    <w:rsid w:val="00547AF1"/>
    <w:rsid w:val="0055108E"/>
    <w:rsid w:val="0055468C"/>
    <w:rsid w:val="00557073"/>
    <w:rsid w:val="00590E09"/>
    <w:rsid w:val="005A195A"/>
    <w:rsid w:val="005A519E"/>
    <w:rsid w:val="005B44C3"/>
    <w:rsid w:val="005B6181"/>
    <w:rsid w:val="005D0F53"/>
    <w:rsid w:val="005D7EEF"/>
    <w:rsid w:val="005E0BCF"/>
    <w:rsid w:val="005F3BF7"/>
    <w:rsid w:val="00603273"/>
    <w:rsid w:val="00611706"/>
    <w:rsid w:val="00614F24"/>
    <w:rsid w:val="00615049"/>
    <w:rsid w:val="00615B63"/>
    <w:rsid w:val="0062565C"/>
    <w:rsid w:val="00625D43"/>
    <w:rsid w:val="0063045D"/>
    <w:rsid w:val="006402E7"/>
    <w:rsid w:val="0064761B"/>
    <w:rsid w:val="0065588F"/>
    <w:rsid w:val="0066166E"/>
    <w:rsid w:val="00662CEC"/>
    <w:rsid w:val="00663AE2"/>
    <w:rsid w:val="00665AAC"/>
    <w:rsid w:val="00686D57"/>
    <w:rsid w:val="0068712E"/>
    <w:rsid w:val="00687372"/>
    <w:rsid w:val="00695214"/>
    <w:rsid w:val="006955DF"/>
    <w:rsid w:val="00695BC3"/>
    <w:rsid w:val="006A4C0D"/>
    <w:rsid w:val="006B13DA"/>
    <w:rsid w:val="006C58BB"/>
    <w:rsid w:val="006C737B"/>
    <w:rsid w:val="006D17C7"/>
    <w:rsid w:val="006D4B53"/>
    <w:rsid w:val="006D6EBC"/>
    <w:rsid w:val="006E6445"/>
    <w:rsid w:val="006E72A1"/>
    <w:rsid w:val="006F0741"/>
    <w:rsid w:val="007032F2"/>
    <w:rsid w:val="00703545"/>
    <w:rsid w:val="00704526"/>
    <w:rsid w:val="00710FE7"/>
    <w:rsid w:val="00715485"/>
    <w:rsid w:val="00716186"/>
    <w:rsid w:val="00716272"/>
    <w:rsid w:val="0072447E"/>
    <w:rsid w:val="00732F44"/>
    <w:rsid w:val="0074163E"/>
    <w:rsid w:val="007420D0"/>
    <w:rsid w:val="007524A9"/>
    <w:rsid w:val="007539CF"/>
    <w:rsid w:val="007542C8"/>
    <w:rsid w:val="0076595A"/>
    <w:rsid w:val="00770C1C"/>
    <w:rsid w:val="00772748"/>
    <w:rsid w:val="00774E31"/>
    <w:rsid w:val="00785610"/>
    <w:rsid w:val="00786D86"/>
    <w:rsid w:val="007A02AA"/>
    <w:rsid w:val="007A3071"/>
    <w:rsid w:val="007A65D5"/>
    <w:rsid w:val="007A6AF6"/>
    <w:rsid w:val="007B003C"/>
    <w:rsid w:val="007B0BF6"/>
    <w:rsid w:val="007B5D0F"/>
    <w:rsid w:val="007B5D18"/>
    <w:rsid w:val="007C28A0"/>
    <w:rsid w:val="007C458C"/>
    <w:rsid w:val="007D24C8"/>
    <w:rsid w:val="007E5D02"/>
    <w:rsid w:val="007F28B4"/>
    <w:rsid w:val="007F53DD"/>
    <w:rsid w:val="008031EA"/>
    <w:rsid w:val="00803483"/>
    <w:rsid w:val="00803D08"/>
    <w:rsid w:val="0080557D"/>
    <w:rsid w:val="00812F7F"/>
    <w:rsid w:val="00813DA8"/>
    <w:rsid w:val="00816CAA"/>
    <w:rsid w:val="008173C3"/>
    <w:rsid w:val="0082692A"/>
    <w:rsid w:val="008309D2"/>
    <w:rsid w:val="00836134"/>
    <w:rsid w:val="00844E12"/>
    <w:rsid w:val="0085628D"/>
    <w:rsid w:val="008614E9"/>
    <w:rsid w:val="00862155"/>
    <w:rsid w:val="008630E4"/>
    <w:rsid w:val="0086714A"/>
    <w:rsid w:val="00874AE1"/>
    <w:rsid w:val="008970AC"/>
    <w:rsid w:val="008A319D"/>
    <w:rsid w:val="008A6EB5"/>
    <w:rsid w:val="008B5E00"/>
    <w:rsid w:val="008B66E6"/>
    <w:rsid w:val="008C1FCE"/>
    <w:rsid w:val="008C5F08"/>
    <w:rsid w:val="008C76CF"/>
    <w:rsid w:val="008D6DB6"/>
    <w:rsid w:val="008F4A55"/>
    <w:rsid w:val="00900D35"/>
    <w:rsid w:val="0090565E"/>
    <w:rsid w:val="009224B2"/>
    <w:rsid w:val="009255ED"/>
    <w:rsid w:val="009276E6"/>
    <w:rsid w:val="0093720C"/>
    <w:rsid w:val="00940100"/>
    <w:rsid w:val="009557B8"/>
    <w:rsid w:val="00956FD1"/>
    <w:rsid w:val="00974703"/>
    <w:rsid w:val="0097754C"/>
    <w:rsid w:val="00982BF8"/>
    <w:rsid w:val="00983430"/>
    <w:rsid w:val="009918E5"/>
    <w:rsid w:val="00995DCA"/>
    <w:rsid w:val="009A5A55"/>
    <w:rsid w:val="009B7E13"/>
    <w:rsid w:val="009C19B4"/>
    <w:rsid w:val="009C7853"/>
    <w:rsid w:val="009D1E06"/>
    <w:rsid w:val="009D5424"/>
    <w:rsid w:val="009E1781"/>
    <w:rsid w:val="009E31FF"/>
    <w:rsid w:val="009E6810"/>
    <w:rsid w:val="009F0743"/>
    <w:rsid w:val="009F1864"/>
    <w:rsid w:val="009F48DF"/>
    <w:rsid w:val="00A03475"/>
    <w:rsid w:val="00A03549"/>
    <w:rsid w:val="00A03E9C"/>
    <w:rsid w:val="00A03EDC"/>
    <w:rsid w:val="00A13D17"/>
    <w:rsid w:val="00A159D1"/>
    <w:rsid w:val="00A15E96"/>
    <w:rsid w:val="00A17A9E"/>
    <w:rsid w:val="00A2153D"/>
    <w:rsid w:val="00A45CB9"/>
    <w:rsid w:val="00A50660"/>
    <w:rsid w:val="00A572B5"/>
    <w:rsid w:val="00A70A6D"/>
    <w:rsid w:val="00A73F06"/>
    <w:rsid w:val="00A771CB"/>
    <w:rsid w:val="00A97C5A"/>
    <w:rsid w:val="00AA5A0F"/>
    <w:rsid w:val="00AA7565"/>
    <w:rsid w:val="00AA765F"/>
    <w:rsid w:val="00AB243D"/>
    <w:rsid w:val="00AB47D1"/>
    <w:rsid w:val="00AB56E0"/>
    <w:rsid w:val="00AC2CBD"/>
    <w:rsid w:val="00AC3265"/>
    <w:rsid w:val="00AC3BB3"/>
    <w:rsid w:val="00AC69E0"/>
    <w:rsid w:val="00AC73A8"/>
    <w:rsid w:val="00AC7659"/>
    <w:rsid w:val="00AC7C15"/>
    <w:rsid w:val="00AD0714"/>
    <w:rsid w:val="00AD7C98"/>
    <w:rsid w:val="00AE5A00"/>
    <w:rsid w:val="00AE633C"/>
    <w:rsid w:val="00AE79E0"/>
    <w:rsid w:val="00AF049A"/>
    <w:rsid w:val="00AF3EF7"/>
    <w:rsid w:val="00AF6C81"/>
    <w:rsid w:val="00AF7BB4"/>
    <w:rsid w:val="00B00A66"/>
    <w:rsid w:val="00B041F1"/>
    <w:rsid w:val="00B07593"/>
    <w:rsid w:val="00B10E60"/>
    <w:rsid w:val="00B20C10"/>
    <w:rsid w:val="00B21C9F"/>
    <w:rsid w:val="00B31269"/>
    <w:rsid w:val="00B340BA"/>
    <w:rsid w:val="00B37CED"/>
    <w:rsid w:val="00B40F99"/>
    <w:rsid w:val="00B46AD3"/>
    <w:rsid w:val="00B614BE"/>
    <w:rsid w:val="00B6355C"/>
    <w:rsid w:val="00B71B7D"/>
    <w:rsid w:val="00B87991"/>
    <w:rsid w:val="00B96082"/>
    <w:rsid w:val="00BA294E"/>
    <w:rsid w:val="00BB0A75"/>
    <w:rsid w:val="00BB2C57"/>
    <w:rsid w:val="00BB58BB"/>
    <w:rsid w:val="00BD76C9"/>
    <w:rsid w:val="00BE1AEE"/>
    <w:rsid w:val="00BF331F"/>
    <w:rsid w:val="00BF6D07"/>
    <w:rsid w:val="00BF75AA"/>
    <w:rsid w:val="00C166B7"/>
    <w:rsid w:val="00C32935"/>
    <w:rsid w:val="00C5592C"/>
    <w:rsid w:val="00C64F7C"/>
    <w:rsid w:val="00C701D4"/>
    <w:rsid w:val="00C93633"/>
    <w:rsid w:val="00CB5543"/>
    <w:rsid w:val="00CC08B9"/>
    <w:rsid w:val="00CC241C"/>
    <w:rsid w:val="00CC2AB8"/>
    <w:rsid w:val="00CC2B8F"/>
    <w:rsid w:val="00CC5DDD"/>
    <w:rsid w:val="00CE00BB"/>
    <w:rsid w:val="00CE07A2"/>
    <w:rsid w:val="00CE0B45"/>
    <w:rsid w:val="00CE1C7A"/>
    <w:rsid w:val="00CF1C78"/>
    <w:rsid w:val="00CF3208"/>
    <w:rsid w:val="00CF7196"/>
    <w:rsid w:val="00D04EC5"/>
    <w:rsid w:val="00D25480"/>
    <w:rsid w:val="00D3245B"/>
    <w:rsid w:val="00D3403C"/>
    <w:rsid w:val="00D345E9"/>
    <w:rsid w:val="00D35E1A"/>
    <w:rsid w:val="00D37509"/>
    <w:rsid w:val="00D43F35"/>
    <w:rsid w:val="00D44217"/>
    <w:rsid w:val="00D5351E"/>
    <w:rsid w:val="00D576BA"/>
    <w:rsid w:val="00D66CBB"/>
    <w:rsid w:val="00D66D98"/>
    <w:rsid w:val="00D74137"/>
    <w:rsid w:val="00D74910"/>
    <w:rsid w:val="00D75966"/>
    <w:rsid w:val="00D772EE"/>
    <w:rsid w:val="00D836BA"/>
    <w:rsid w:val="00D93061"/>
    <w:rsid w:val="00D95097"/>
    <w:rsid w:val="00DA79C9"/>
    <w:rsid w:val="00DB1BF3"/>
    <w:rsid w:val="00DC1D1B"/>
    <w:rsid w:val="00DC28F0"/>
    <w:rsid w:val="00DC48DF"/>
    <w:rsid w:val="00DC7C34"/>
    <w:rsid w:val="00DD4E39"/>
    <w:rsid w:val="00DD7E19"/>
    <w:rsid w:val="00DE1ED4"/>
    <w:rsid w:val="00DE608D"/>
    <w:rsid w:val="00DF32A4"/>
    <w:rsid w:val="00DF3A9B"/>
    <w:rsid w:val="00DF3C27"/>
    <w:rsid w:val="00E0142D"/>
    <w:rsid w:val="00E02D0B"/>
    <w:rsid w:val="00E10842"/>
    <w:rsid w:val="00E11369"/>
    <w:rsid w:val="00E14AC1"/>
    <w:rsid w:val="00E150D8"/>
    <w:rsid w:val="00E168D4"/>
    <w:rsid w:val="00E240E1"/>
    <w:rsid w:val="00E43143"/>
    <w:rsid w:val="00E574F5"/>
    <w:rsid w:val="00E80EF3"/>
    <w:rsid w:val="00E8337D"/>
    <w:rsid w:val="00E83708"/>
    <w:rsid w:val="00E917EC"/>
    <w:rsid w:val="00E961D9"/>
    <w:rsid w:val="00EA5122"/>
    <w:rsid w:val="00EA6781"/>
    <w:rsid w:val="00EB00FE"/>
    <w:rsid w:val="00EB675F"/>
    <w:rsid w:val="00EC200F"/>
    <w:rsid w:val="00EF22AC"/>
    <w:rsid w:val="00F04AAE"/>
    <w:rsid w:val="00F10268"/>
    <w:rsid w:val="00F11EEE"/>
    <w:rsid w:val="00F3135F"/>
    <w:rsid w:val="00F46CA8"/>
    <w:rsid w:val="00F61908"/>
    <w:rsid w:val="00F744C7"/>
    <w:rsid w:val="00F908CC"/>
    <w:rsid w:val="00F90DF1"/>
    <w:rsid w:val="00F95802"/>
    <w:rsid w:val="00FE0EC3"/>
    <w:rsid w:val="00FE5D99"/>
    <w:rsid w:val="00FF1883"/>
    <w:rsid w:val="00FF2D50"/>
    <w:rsid w:val="00FF3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BFDC66"/>
  <w15:chartTrackingRefBased/>
  <w15:docId w15:val="{67283AAC-A07F-43CC-B4B9-A50D3A7A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BB3"/>
    <w:rPr>
      <w:rFonts w:ascii="Arial" w:hAnsi="Arial"/>
      <w:sz w:val="22"/>
      <w:szCs w:val="24"/>
      <w:lang w:eastAsia="en-US"/>
    </w:rPr>
  </w:style>
  <w:style w:type="paragraph" w:styleId="Heading2">
    <w:name w:val="heading 2"/>
    <w:basedOn w:val="Normal"/>
    <w:next w:val="Normal"/>
    <w:link w:val="Heading2Char"/>
    <w:uiPriority w:val="9"/>
    <w:semiHidden/>
    <w:unhideWhenUsed/>
    <w:qFormat/>
    <w:rsid w:val="00774E3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774E31"/>
    <w:pPr>
      <w:keepNext/>
      <w:spacing w:before="240" w:after="60"/>
      <w:outlineLvl w:val="3"/>
    </w:pPr>
    <w:rPr>
      <w:rFonts w:ascii="Times New Roman" w:eastAsia="Times" w:hAnsi="Times New Roman"/>
      <w:b/>
      <w:bCs/>
      <w:sz w:val="28"/>
      <w:szCs w:val="28"/>
      <w:lang w:val="en-AU"/>
    </w:rPr>
  </w:style>
  <w:style w:type="paragraph" w:styleId="Heading7">
    <w:name w:val="heading 7"/>
    <w:basedOn w:val="Normal"/>
    <w:next w:val="Normal"/>
    <w:link w:val="Heading7Char"/>
    <w:qFormat/>
    <w:rsid w:val="00774E31"/>
    <w:pPr>
      <w:spacing w:before="240" w:after="60"/>
      <w:outlineLvl w:val="6"/>
    </w:pPr>
    <w:rPr>
      <w:rFonts w:ascii="Times New Roman" w:eastAsia="Times" w:hAnsi="Times New Roman"/>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0D8"/>
    <w:rPr>
      <w:rFonts w:ascii="Tahoma" w:hAnsi="Tahoma" w:cs="Tahoma"/>
      <w:sz w:val="16"/>
      <w:szCs w:val="16"/>
    </w:rPr>
  </w:style>
  <w:style w:type="character" w:styleId="PageNumber">
    <w:name w:val="page number"/>
    <w:basedOn w:val="DefaultParagraphFont"/>
    <w:rsid w:val="00F10268"/>
  </w:style>
  <w:style w:type="paragraph" w:styleId="Header">
    <w:name w:val="header"/>
    <w:basedOn w:val="Normal"/>
    <w:link w:val="HeaderChar"/>
    <w:unhideWhenUsed/>
    <w:rsid w:val="00774E31"/>
    <w:pPr>
      <w:tabs>
        <w:tab w:val="center" w:pos="4680"/>
        <w:tab w:val="right" w:pos="9360"/>
      </w:tabs>
    </w:pPr>
  </w:style>
  <w:style w:type="character" w:customStyle="1" w:styleId="HeaderChar">
    <w:name w:val="Header Char"/>
    <w:basedOn w:val="DefaultParagraphFont"/>
    <w:link w:val="Header"/>
    <w:rsid w:val="00774E31"/>
    <w:rPr>
      <w:rFonts w:ascii="Arial" w:hAnsi="Arial"/>
      <w:sz w:val="22"/>
      <w:szCs w:val="24"/>
      <w:lang w:eastAsia="en-US"/>
    </w:rPr>
  </w:style>
  <w:style w:type="paragraph" w:styleId="Footer">
    <w:name w:val="footer"/>
    <w:basedOn w:val="Normal"/>
    <w:link w:val="FooterChar"/>
    <w:unhideWhenUsed/>
    <w:rsid w:val="00774E31"/>
    <w:pPr>
      <w:tabs>
        <w:tab w:val="center" w:pos="4680"/>
        <w:tab w:val="right" w:pos="9360"/>
      </w:tabs>
    </w:pPr>
  </w:style>
  <w:style w:type="character" w:customStyle="1" w:styleId="FooterChar">
    <w:name w:val="Footer Char"/>
    <w:basedOn w:val="DefaultParagraphFont"/>
    <w:link w:val="Footer"/>
    <w:rsid w:val="00774E31"/>
    <w:rPr>
      <w:rFonts w:ascii="Arial" w:hAnsi="Arial"/>
      <w:sz w:val="22"/>
      <w:szCs w:val="24"/>
      <w:lang w:eastAsia="en-US"/>
    </w:rPr>
  </w:style>
  <w:style w:type="character" w:customStyle="1" w:styleId="Heading4Char">
    <w:name w:val="Heading 4 Char"/>
    <w:basedOn w:val="DefaultParagraphFont"/>
    <w:link w:val="Heading4"/>
    <w:rsid w:val="00774E31"/>
    <w:rPr>
      <w:rFonts w:eastAsia="Times"/>
      <w:b/>
      <w:bCs/>
      <w:sz w:val="28"/>
      <w:szCs w:val="28"/>
      <w:lang w:val="en-AU" w:eastAsia="en-US"/>
    </w:rPr>
  </w:style>
  <w:style w:type="character" w:customStyle="1" w:styleId="Heading7Char">
    <w:name w:val="Heading 7 Char"/>
    <w:basedOn w:val="DefaultParagraphFont"/>
    <w:link w:val="Heading7"/>
    <w:rsid w:val="00774E31"/>
    <w:rPr>
      <w:rFonts w:eastAsia="Times"/>
      <w:sz w:val="24"/>
      <w:szCs w:val="24"/>
      <w:lang w:val="en-AU" w:eastAsia="en-US"/>
    </w:rPr>
  </w:style>
  <w:style w:type="character" w:styleId="Hyperlink">
    <w:name w:val="Hyperlink"/>
    <w:basedOn w:val="DefaultParagraphFont"/>
    <w:rsid w:val="00774E31"/>
    <w:rPr>
      <w:color w:val="0000FF"/>
      <w:u w:val="single"/>
    </w:rPr>
  </w:style>
  <w:style w:type="paragraph" w:styleId="NormalWeb">
    <w:name w:val="Normal (Web)"/>
    <w:basedOn w:val="Normal"/>
    <w:uiPriority w:val="99"/>
    <w:unhideWhenUsed/>
    <w:rsid w:val="00774E31"/>
    <w:pPr>
      <w:spacing w:before="100" w:beforeAutospacing="1" w:after="288"/>
    </w:pPr>
    <w:rPr>
      <w:rFonts w:ascii="Times New Roman" w:hAnsi="Times New Roman"/>
      <w:sz w:val="24"/>
      <w:lang w:eastAsia="en-NZ"/>
    </w:rPr>
  </w:style>
  <w:style w:type="character" w:customStyle="1" w:styleId="Heading2Char">
    <w:name w:val="Heading 2 Char"/>
    <w:basedOn w:val="DefaultParagraphFont"/>
    <w:link w:val="Heading2"/>
    <w:uiPriority w:val="9"/>
    <w:semiHidden/>
    <w:rsid w:val="00774E31"/>
    <w:rPr>
      <w:rFonts w:asciiTheme="majorHAnsi" w:eastAsiaTheme="majorEastAsia" w:hAnsiTheme="majorHAnsi" w:cstheme="majorBidi"/>
      <w:color w:val="365F91" w:themeColor="accent1" w:themeShade="BF"/>
      <w:sz w:val="26"/>
      <w:szCs w:val="26"/>
      <w:lang w:eastAsia="en-US"/>
    </w:rPr>
  </w:style>
  <w:style w:type="table" w:styleId="TableGrid">
    <w:name w:val="Table Grid"/>
    <w:basedOn w:val="TableNormal"/>
    <w:rsid w:val="0098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next w:val="Normal"/>
    <w:link w:val="BodyTextChar"/>
    <w:rsid w:val="001F1A7D"/>
    <w:pPr>
      <w:spacing w:before="120" w:line="240" w:lineRule="exact"/>
    </w:pPr>
    <w:rPr>
      <w:sz w:val="19"/>
      <w:szCs w:val="20"/>
      <w:lang w:val="en-GB" w:eastAsia="en-AU"/>
    </w:rPr>
  </w:style>
  <w:style w:type="character" w:customStyle="1" w:styleId="BodyTextChar">
    <w:name w:val="Body Text Char"/>
    <w:basedOn w:val="DefaultParagraphFont"/>
    <w:link w:val="BodyText"/>
    <w:rsid w:val="001F1A7D"/>
    <w:rPr>
      <w:rFonts w:ascii="Arial" w:hAnsi="Arial"/>
      <w:sz w:val="19"/>
      <w:lang w:val="en-GB" w:eastAsia="en-AU"/>
    </w:rPr>
  </w:style>
  <w:style w:type="paragraph" w:customStyle="1" w:styleId="HR-BulletList">
    <w:name w:val="HR-Bullet List"/>
    <w:basedOn w:val="Normal"/>
    <w:rsid w:val="001F1A7D"/>
    <w:pPr>
      <w:numPr>
        <w:numId w:val="3"/>
      </w:numPr>
      <w:spacing w:before="120" w:after="60" w:line="240" w:lineRule="exact"/>
      <w:jc w:val="both"/>
    </w:pPr>
    <w:rPr>
      <w:rFonts w:eastAsia="Times"/>
      <w:sz w:val="19"/>
      <w:szCs w:val="20"/>
      <w:lang w:eastAsia="en-NZ"/>
    </w:rPr>
  </w:style>
  <w:style w:type="paragraph" w:customStyle="1" w:styleId="Default">
    <w:name w:val="Default"/>
    <w:rsid w:val="001F1A7D"/>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1F1A7D"/>
    <w:pPr>
      <w:ind w:left="720"/>
      <w:contextualSpacing/>
    </w:pPr>
    <w:rPr>
      <w:rFonts w:ascii="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k.govt.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6AB7B-C53C-407B-838C-92D85B23A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1969</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Te Puni Kōkiri</Company>
  <LinksUpToDate>false</LinksUpToDate>
  <CharactersWithSpaces>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Mackay</dc:creator>
  <cp:keywords/>
  <dc:description/>
  <cp:lastModifiedBy>Meredith Ruru</cp:lastModifiedBy>
  <cp:revision>3</cp:revision>
  <cp:lastPrinted>2019-05-07T02:30:00Z</cp:lastPrinted>
  <dcterms:created xsi:type="dcterms:W3CDTF">2019-09-20T00:59:00Z</dcterms:created>
  <dcterms:modified xsi:type="dcterms:W3CDTF">2019-09-20T01:05:00Z</dcterms:modified>
</cp:coreProperties>
</file>